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BE67" w14:textId="77777777" w:rsidR="000D41E8" w:rsidRPr="00B74204" w:rsidRDefault="000D41E8" w:rsidP="000D41E8">
      <w:pPr>
        <w:shd w:val="clear" w:color="auto" w:fill="FFFFFF"/>
        <w:spacing w:after="0" w:line="276" w:lineRule="auto"/>
        <w:jc w:val="both"/>
        <w:rPr>
          <w:rFonts w:ascii="Times New Roman" w:eastAsia="Times New Roman" w:hAnsi="Times New Roman" w:cs="Times New Roman"/>
          <w:color w:val="000000"/>
          <w:sz w:val="24"/>
          <w:szCs w:val="24"/>
        </w:rPr>
      </w:pPr>
    </w:p>
    <w:p w14:paraId="3FB2613D" w14:textId="77777777" w:rsidR="000D41E8" w:rsidRPr="00DB43EA" w:rsidRDefault="000D41E8" w:rsidP="000D41E8">
      <w:pPr>
        <w:shd w:val="clear" w:color="auto" w:fill="FFFFFF"/>
        <w:spacing w:after="0" w:line="276" w:lineRule="auto"/>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 </w:t>
      </w:r>
    </w:p>
    <w:p w14:paraId="3949499C" w14:textId="77777777" w:rsidR="000D41E8" w:rsidRPr="00B240E2" w:rsidRDefault="000D41E8" w:rsidP="000D41E8">
      <w:pPr>
        <w:pStyle w:val="Heading1"/>
        <w:rPr>
          <w:b/>
          <w:bCs/>
          <w:lang w:val="ru-RU"/>
        </w:rPr>
      </w:pPr>
      <w:r w:rsidRPr="00B240E2">
        <w:rPr>
          <w:b/>
          <w:bCs/>
        </w:rPr>
        <w:t>FAQ</w:t>
      </w:r>
      <w:r w:rsidRPr="00B240E2">
        <w:rPr>
          <w:b/>
          <w:bCs/>
          <w:lang w:val="ru-RU"/>
        </w:rPr>
        <w:t>: Фонды (в том числе благотворительные фонды в Армении)</w:t>
      </w:r>
    </w:p>
    <w:p w14:paraId="4B99C774" w14:textId="77777777" w:rsidR="000D41E8" w:rsidRPr="00DB43EA" w:rsidRDefault="000D41E8" w:rsidP="000D41E8">
      <w:pPr>
        <w:pStyle w:val="Heading1"/>
        <w:spacing w:line="276" w:lineRule="auto"/>
        <w:jc w:val="both"/>
        <w:rPr>
          <w:rFonts w:ascii="Times New Roman" w:eastAsia="Times New Roman" w:hAnsi="Times New Roman" w:cs="Times New Roman"/>
          <w:color w:val="auto"/>
          <w:sz w:val="24"/>
          <w:szCs w:val="24"/>
          <w:lang w:val="ru-RU"/>
        </w:rPr>
      </w:pPr>
    </w:p>
    <w:p w14:paraId="6585888D" w14:textId="77777777" w:rsidR="000D41E8" w:rsidRPr="00DB43EA" w:rsidRDefault="000D41E8" w:rsidP="000D41E8">
      <w:pPr>
        <w:spacing w:line="276" w:lineRule="auto"/>
        <w:jc w:val="both"/>
        <w:rPr>
          <w:rFonts w:ascii="Times New Roman" w:eastAsia="Times New Roman" w:hAnsi="Times New Roman" w:cs="Times New Roman"/>
          <w:color w:val="000000" w:themeColor="text1"/>
          <w:sz w:val="24"/>
          <w:szCs w:val="24"/>
          <w:lang w:val="ru-RU"/>
        </w:rPr>
      </w:pPr>
      <w:r w:rsidRPr="00DB43EA">
        <w:rPr>
          <w:rFonts w:ascii="Times New Roman" w:eastAsia="Times New Roman" w:hAnsi="Times New Roman" w:cs="Times New Roman"/>
          <w:color w:val="000000" w:themeColor="text1"/>
          <w:sz w:val="24"/>
          <w:szCs w:val="24"/>
          <w:lang w:val="ru-RU"/>
        </w:rPr>
        <w:t>В этом блоге обсуждаются наиболее распространенные вопросы, связанные с созданием и операциями фондов (в том числе благотворительных) в Армении.</w:t>
      </w:r>
    </w:p>
    <w:tbl>
      <w:tblPr>
        <w:tblStyle w:val="TableGrid"/>
        <w:tblW w:w="0" w:type="auto"/>
        <w:tblInd w:w="450" w:type="dxa"/>
        <w:tblLook w:val="04A0" w:firstRow="1" w:lastRow="0" w:firstColumn="1" w:lastColumn="0" w:noHBand="0" w:noVBand="1"/>
      </w:tblPr>
      <w:tblGrid>
        <w:gridCol w:w="9142"/>
      </w:tblGrid>
      <w:tr w:rsidR="000D41E8" w:rsidRPr="0065227E" w14:paraId="485E86A7" w14:textId="77777777" w:rsidTr="00540B18">
        <w:tc>
          <w:tcPr>
            <w:tcW w:w="9368" w:type="dxa"/>
          </w:tcPr>
          <w:p w14:paraId="4ED47A24" w14:textId="77777777" w:rsidR="000D41E8" w:rsidRPr="00DB43EA" w:rsidRDefault="000D41E8" w:rsidP="000D41E8">
            <w:pPr>
              <w:pStyle w:val="ListParagraph"/>
              <w:numPr>
                <w:ilvl w:val="0"/>
                <w:numId w:val="3"/>
              </w:numPr>
              <w:shd w:val="clear" w:color="auto" w:fill="FFFFFF"/>
              <w:spacing w:line="276" w:lineRule="auto"/>
              <w:ind w:left="0" w:firstLine="0"/>
              <w:jc w:val="both"/>
              <w:rPr>
                <w:b/>
                <w:bCs/>
                <w:color w:val="4472C4" w:themeColor="accent1"/>
                <w:lang w:val="ru-RU"/>
              </w:rPr>
            </w:pPr>
            <w:r w:rsidRPr="00DB43EA">
              <w:rPr>
                <w:b/>
                <w:bCs/>
                <w:color w:val="4472C4" w:themeColor="accent1"/>
                <w:lang w:val="ru-RU"/>
              </w:rPr>
              <w:t>Каков правовой статус Фондов согласно законодательству РА.</w:t>
            </w:r>
          </w:p>
        </w:tc>
      </w:tr>
    </w:tbl>
    <w:p w14:paraId="6D608AC2" w14:textId="77777777" w:rsidR="000D41E8" w:rsidRPr="00DB43EA" w:rsidRDefault="000D41E8" w:rsidP="000D41E8">
      <w:pPr>
        <w:jc w:val="both"/>
        <w:rPr>
          <w:rFonts w:ascii="Times New Roman" w:eastAsia="Times New Roman" w:hAnsi="Times New Roman" w:cs="Times New Roman"/>
          <w:color w:val="000000" w:themeColor="text1"/>
          <w:sz w:val="24"/>
          <w:szCs w:val="24"/>
          <w:lang w:val="ru-RU"/>
        </w:rPr>
      </w:pPr>
      <w:r w:rsidRPr="00DB43EA">
        <w:rPr>
          <w:rFonts w:ascii="Times New Roman" w:eastAsia="Times New Roman" w:hAnsi="Times New Roman" w:cs="Times New Roman"/>
          <w:color w:val="000000" w:themeColor="text1"/>
          <w:sz w:val="24"/>
          <w:szCs w:val="24"/>
          <w:lang w:val="ru-RU"/>
        </w:rPr>
        <w:t>Основным источником права, регулирующим деятельность фонда (среди других применимых общих законов, таких как Гражданский кодекс Армении), является Закон о фондах.</w:t>
      </w:r>
    </w:p>
    <w:p w14:paraId="2BB8295E"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ru-RU"/>
        </w:rPr>
      </w:pPr>
      <w:r w:rsidRPr="00DB43EA">
        <w:rPr>
          <w:rFonts w:ascii="Times New Roman" w:eastAsia="Times New Roman" w:hAnsi="Times New Roman" w:cs="Times New Roman"/>
          <w:color w:val="000000" w:themeColor="text1"/>
          <w:sz w:val="24"/>
          <w:szCs w:val="24"/>
          <w:lang w:val="ru-RU"/>
        </w:rPr>
        <w:t xml:space="preserve">Согласно Закону РА о фондах: </w:t>
      </w:r>
    </w:p>
    <w:p w14:paraId="5317BC69"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ru-RU"/>
        </w:rPr>
      </w:pPr>
      <w:r w:rsidRPr="00DB43EA">
        <w:rPr>
          <w:rFonts w:ascii="Times New Roman" w:eastAsia="Times New Roman" w:hAnsi="Times New Roman" w:cs="Times New Roman"/>
          <w:b/>
          <w:bCs/>
          <w:color w:val="000000" w:themeColor="text1"/>
          <w:sz w:val="24"/>
          <w:szCs w:val="24"/>
          <w:lang w:val="ru-RU"/>
        </w:rPr>
        <w:t>Фонд</w:t>
      </w:r>
      <w:r w:rsidRPr="00DB43EA">
        <w:rPr>
          <w:rFonts w:ascii="Times New Roman" w:eastAsia="Times New Roman" w:hAnsi="Times New Roman" w:cs="Times New Roman"/>
          <w:color w:val="000000" w:themeColor="text1"/>
          <w:sz w:val="24"/>
          <w:szCs w:val="24"/>
          <w:lang w:val="ru-RU"/>
        </w:rPr>
        <w:t xml:space="preserve"> – некоммерческая организация, созданная на основе добровольных имущественных взносов граждан и (или) юридических лиц и не имеющая членства, преследующая социальные, благотворительные, культурно-просветительские, научные, медицинские, экологические и (или) иные общественно полезные цели.</w:t>
      </w:r>
    </w:p>
    <w:p w14:paraId="50A3EA00"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ru-RU"/>
        </w:rPr>
      </w:pPr>
      <w:r w:rsidRPr="00DB43EA">
        <w:rPr>
          <w:rFonts w:ascii="Times New Roman" w:eastAsia="Times New Roman" w:hAnsi="Times New Roman" w:cs="Times New Roman"/>
          <w:color w:val="000000" w:themeColor="text1"/>
          <w:sz w:val="24"/>
          <w:szCs w:val="24"/>
          <w:lang w:val="ru-RU"/>
        </w:rPr>
        <w:t>Фонд является юридическим лицом и имеет обособленное от имущества учредителя имущество, которое учитывается на отдельном балансе.</w:t>
      </w:r>
      <w:r w:rsidRPr="00DB43EA">
        <w:rPr>
          <w:rFonts w:ascii="Times New Roman" w:eastAsia="Times New Roman" w:hAnsi="Times New Roman" w:cs="Times New Roman"/>
          <w:color w:val="000000" w:themeColor="text1"/>
          <w:sz w:val="24"/>
          <w:szCs w:val="24"/>
        </w:rPr>
        <w:t> </w:t>
      </w:r>
    </w:p>
    <w:p w14:paraId="3B54E462" w14:textId="77777777" w:rsidR="000D41E8" w:rsidRPr="00DB43EA" w:rsidRDefault="000D41E8" w:rsidP="000D41E8">
      <w:pPr>
        <w:shd w:val="clear" w:color="auto" w:fill="FFFFFF"/>
        <w:spacing w:line="276" w:lineRule="auto"/>
        <w:jc w:val="both"/>
        <w:rPr>
          <w:rFonts w:ascii="Times New Roman" w:eastAsia="Times New Roman" w:hAnsi="Times New Roman" w:cs="Times New Roman"/>
          <w:b/>
          <w:bCs/>
          <w:color w:val="000000" w:themeColor="text1"/>
          <w:sz w:val="24"/>
          <w:szCs w:val="24"/>
          <w:lang w:val="ru-RU"/>
        </w:rPr>
      </w:pPr>
      <w:r w:rsidRPr="00DB43EA">
        <w:rPr>
          <w:rFonts w:ascii="Times New Roman" w:eastAsia="Times New Roman" w:hAnsi="Times New Roman" w:cs="Times New Roman"/>
          <w:b/>
          <w:bCs/>
          <w:color w:val="000000" w:themeColor="text1"/>
          <w:sz w:val="24"/>
          <w:szCs w:val="24"/>
          <w:lang w:val="ru-RU"/>
        </w:rPr>
        <w:t>В уставе фонда должны быть указаны точные цели и бенефициары фонда. После установления эти цели могут быть изменены только в очень исключительных случаях в судебном порядке.</w:t>
      </w:r>
    </w:p>
    <w:tbl>
      <w:tblPr>
        <w:tblStyle w:val="TableGrid"/>
        <w:tblW w:w="0" w:type="auto"/>
        <w:tblInd w:w="450" w:type="dxa"/>
        <w:tblLook w:val="04A0" w:firstRow="1" w:lastRow="0" w:firstColumn="1" w:lastColumn="0" w:noHBand="0" w:noVBand="1"/>
      </w:tblPr>
      <w:tblGrid>
        <w:gridCol w:w="9142"/>
      </w:tblGrid>
      <w:tr w:rsidR="000D41E8" w:rsidRPr="00DB43EA" w14:paraId="65870B37" w14:textId="77777777" w:rsidTr="00540B18">
        <w:tc>
          <w:tcPr>
            <w:tcW w:w="9368" w:type="dxa"/>
          </w:tcPr>
          <w:p w14:paraId="42CA4A09" w14:textId="77777777" w:rsidR="000D41E8" w:rsidRPr="00DB43EA" w:rsidRDefault="000D41E8" w:rsidP="000D41E8">
            <w:pPr>
              <w:pStyle w:val="ListParagraph"/>
              <w:numPr>
                <w:ilvl w:val="0"/>
                <w:numId w:val="2"/>
              </w:numPr>
              <w:shd w:val="clear" w:color="auto" w:fill="FFFFFF"/>
              <w:spacing w:line="276" w:lineRule="auto"/>
              <w:ind w:left="0" w:firstLine="0"/>
              <w:jc w:val="both"/>
              <w:rPr>
                <w:color w:val="000000" w:themeColor="text1"/>
                <w:lang w:val="ru-RU"/>
              </w:rPr>
            </w:pPr>
            <w:proofErr w:type="spellStart"/>
            <w:r w:rsidRPr="00DB43EA">
              <w:rPr>
                <w:b/>
                <w:bCs/>
                <w:color w:val="4472C4" w:themeColor="accent1"/>
                <w:lang w:val="hy-AM"/>
              </w:rPr>
              <w:t>Установлены</w:t>
            </w:r>
            <w:proofErr w:type="spellEnd"/>
            <w:r w:rsidRPr="00DB43EA">
              <w:rPr>
                <w:b/>
                <w:bCs/>
                <w:color w:val="4472C4" w:themeColor="accent1"/>
                <w:lang w:val="hy-AM"/>
              </w:rPr>
              <w:t xml:space="preserve"> </w:t>
            </w:r>
            <w:proofErr w:type="spellStart"/>
            <w:r w:rsidRPr="00DB43EA">
              <w:rPr>
                <w:b/>
                <w:bCs/>
                <w:color w:val="4472C4" w:themeColor="accent1"/>
                <w:lang w:val="hy-AM"/>
              </w:rPr>
              <w:t>ли</w:t>
            </w:r>
            <w:proofErr w:type="spellEnd"/>
            <w:r w:rsidRPr="00DB43EA">
              <w:rPr>
                <w:b/>
                <w:bCs/>
                <w:color w:val="4472C4" w:themeColor="accent1"/>
                <w:lang w:val="hy-AM"/>
              </w:rPr>
              <w:t xml:space="preserve"> </w:t>
            </w:r>
            <w:proofErr w:type="spellStart"/>
            <w:r w:rsidRPr="00DB43EA">
              <w:rPr>
                <w:b/>
                <w:bCs/>
                <w:color w:val="4472C4" w:themeColor="accent1"/>
                <w:lang w:val="hy-AM"/>
              </w:rPr>
              <w:t>законодательством</w:t>
            </w:r>
            <w:proofErr w:type="spellEnd"/>
            <w:r w:rsidRPr="00DB43EA">
              <w:rPr>
                <w:b/>
                <w:bCs/>
                <w:color w:val="4472C4" w:themeColor="accent1"/>
                <w:lang w:val="hy-AM"/>
              </w:rPr>
              <w:t xml:space="preserve"> РА </w:t>
            </w:r>
            <w:proofErr w:type="spellStart"/>
            <w:r w:rsidRPr="00DB43EA">
              <w:rPr>
                <w:b/>
                <w:bCs/>
                <w:color w:val="4472C4" w:themeColor="accent1"/>
                <w:lang w:val="hy-AM"/>
              </w:rPr>
              <w:t>особые</w:t>
            </w:r>
            <w:proofErr w:type="spellEnd"/>
            <w:r w:rsidRPr="00DB43EA">
              <w:rPr>
                <w:b/>
                <w:bCs/>
                <w:color w:val="4472C4" w:themeColor="accent1"/>
                <w:lang w:val="hy-AM"/>
              </w:rPr>
              <w:t xml:space="preserve"> </w:t>
            </w:r>
            <w:proofErr w:type="spellStart"/>
            <w:r w:rsidRPr="00DB43EA">
              <w:rPr>
                <w:b/>
                <w:bCs/>
                <w:color w:val="4472C4" w:themeColor="accent1"/>
                <w:lang w:val="hy-AM"/>
              </w:rPr>
              <w:t>требования</w:t>
            </w:r>
            <w:proofErr w:type="spellEnd"/>
            <w:r w:rsidRPr="00DB43EA">
              <w:rPr>
                <w:b/>
                <w:bCs/>
                <w:color w:val="4472C4" w:themeColor="accent1"/>
                <w:lang w:val="hy-AM"/>
              </w:rPr>
              <w:t xml:space="preserve"> к </w:t>
            </w:r>
            <w:r w:rsidRPr="00DB43EA">
              <w:rPr>
                <w:b/>
                <w:bCs/>
                <w:color w:val="4472C4" w:themeColor="accent1"/>
                <w:lang w:val="ru-RU"/>
              </w:rPr>
              <w:t>наименованию</w:t>
            </w:r>
            <w:r w:rsidRPr="00DB43EA">
              <w:rPr>
                <w:b/>
                <w:bCs/>
                <w:color w:val="4472C4" w:themeColor="accent1"/>
                <w:lang w:val="hy-AM"/>
              </w:rPr>
              <w:t xml:space="preserve"> </w:t>
            </w:r>
            <w:proofErr w:type="spellStart"/>
            <w:r w:rsidRPr="00DB43EA">
              <w:rPr>
                <w:b/>
                <w:bCs/>
                <w:color w:val="4472C4" w:themeColor="accent1"/>
                <w:lang w:val="hy-AM"/>
              </w:rPr>
              <w:t>фонд</w:t>
            </w:r>
            <w:r w:rsidRPr="00DB43EA">
              <w:rPr>
                <w:b/>
                <w:bCs/>
                <w:color w:val="4472C4" w:themeColor="accent1"/>
                <w:lang w:val="ru-RU"/>
              </w:rPr>
              <w:t>ов</w:t>
            </w:r>
            <w:proofErr w:type="spellEnd"/>
            <w:r w:rsidRPr="00DB43EA">
              <w:rPr>
                <w:b/>
                <w:bCs/>
                <w:color w:val="4472C4" w:themeColor="accent1"/>
                <w:lang w:val="hy-AM"/>
              </w:rPr>
              <w:t>? Может ли фонд иметь символ?</w:t>
            </w:r>
            <w:r w:rsidRPr="00DB43EA">
              <w:rPr>
                <w:b/>
                <w:bCs/>
                <w:color w:val="4472C4" w:themeColor="accent1"/>
                <w:lang w:val="ru-RU"/>
              </w:rPr>
              <w:t xml:space="preserve"> </w:t>
            </w:r>
          </w:p>
        </w:tc>
      </w:tr>
    </w:tbl>
    <w:p w14:paraId="08C635EB"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ru-RU"/>
        </w:rPr>
        <w:t xml:space="preserve">Законодательством РА установлены обязательные требования к наименованию Фондов: </w:t>
      </w:r>
      <w:proofErr w:type="gramStart"/>
      <w:r w:rsidRPr="00DB43EA">
        <w:rPr>
          <w:rFonts w:ascii="Times New Roman" w:eastAsia="Times New Roman" w:hAnsi="Times New Roman" w:cs="Times New Roman"/>
          <w:color w:val="000000" w:themeColor="text1"/>
          <w:sz w:val="24"/>
          <w:szCs w:val="24"/>
          <w:lang w:val="ru-RU"/>
        </w:rPr>
        <w:t>в частности</w:t>
      </w:r>
      <w:proofErr w:type="gramEnd"/>
      <w:r w:rsidRPr="00DB43EA">
        <w:rPr>
          <w:rFonts w:ascii="Times New Roman" w:eastAsia="Times New Roman" w:hAnsi="Times New Roman" w:cs="Times New Roman"/>
          <w:color w:val="000000" w:themeColor="text1"/>
          <w:sz w:val="24"/>
          <w:szCs w:val="24"/>
          <w:lang w:val="hy-AM"/>
        </w:rPr>
        <w:t xml:space="preserve"> </w:t>
      </w:r>
      <w:r w:rsidRPr="00DB43EA">
        <w:rPr>
          <w:rFonts w:ascii="Times New Roman" w:eastAsia="Times New Roman" w:hAnsi="Times New Roman" w:cs="Times New Roman"/>
          <w:color w:val="000000" w:themeColor="text1"/>
          <w:sz w:val="24"/>
          <w:szCs w:val="24"/>
          <w:lang w:val="ru-RU"/>
        </w:rPr>
        <w:t>н</w:t>
      </w:r>
      <w:r w:rsidRPr="00DB43EA">
        <w:rPr>
          <w:rFonts w:ascii="Times New Roman" w:eastAsia="Times New Roman" w:hAnsi="Times New Roman" w:cs="Times New Roman"/>
          <w:color w:val="000000" w:themeColor="text1"/>
          <w:sz w:val="24"/>
          <w:szCs w:val="24"/>
          <w:lang w:val="hy-AM"/>
        </w:rPr>
        <w:t>азвание фонда должно содержать слово «фонд»</w:t>
      </w:r>
      <w:r w:rsidRPr="00DB43EA">
        <w:rPr>
          <w:rFonts w:ascii="Times New Roman" w:eastAsia="Times New Roman" w:hAnsi="Times New Roman" w:cs="Times New Roman"/>
          <w:color w:val="000000" w:themeColor="text1"/>
          <w:sz w:val="24"/>
          <w:szCs w:val="24"/>
          <w:lang w:val="ru-RU"/>
        </w:rPr>
        <w:t>, н</w:t>
      </w:r>
      <w:r w:rsidRPr="00DB43EA">
        <w:rPr>
          <w:rFonts w:ascii="Times New Roman" w:eastAsia="Times New Roman" w:hAnsi="Times New Roman" w:cs="Times New Roman"/>
          <w:color w:val="000000" w:themeColor="text1"/>
          <w:sz w:val="24"/>
          <w:szCs w:val="24"/>
          <w:lang w:val="hy-AM"/>
        </w:rPr>
        <w:t>азвание фонда должно отличаться от названия других фондов, в том числе фондов, ликвидированных в течение последнего года перед регистрацией</w:t>
      </w:r>
      <w:r w:rsidRPr="00DB43EA">
        <w:rPr>
          <w:rFonts w:ascii="Times New Roman" w:eastAsia="MS Mincho" w:hAnsi="Times New Roman" w:cs="Times New Roman"/>
          <w:color w:val="000000" w:themeColor="text1"/>
          <w:sz w:val="24"/>
          <w:szCs w:val="24"/>
          <w:lang w:val="hy-AM"/>
        </w:rPr>
        <w:t>․</w:t>
      </w:r>
    </w:p>
    <w:p w14:paraId="370F324B"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Фонд может использовать в своем имени имя известного физического лица только с письменного согласия этого лица, а в случае смерти физического лица - с письменного согласия всех его наследников. При отсутствии наследников допускается использование имени лица в наименовании фонда, если известность лица достигнута в сфере, совпадающей с основной сферой деятельности фонда.</w:t>
      </w:r>
    </w:p>
    <w:p w14:paraId="5D092A61" w14:textId="77777777" w:rsidR="000D41E8" w:rsidRPr="00DB43EA" w:rsidRDefault="000D41E8" w:rsidP="000D41E8">
      <w:pPr>
        <w:shd w:val="clear" w:color="auto" w:fill="FFFFFF"/>
        <w:spacing w:line="276" w:lineRule="auto"/>
        <w:jc w:val="both"/>
        <w:rPr>
          <w:rFonts w:ascii="Times New Roman" w:eastAsia="Times New Roman" w:hAnsi="Times New Roman" w:cs="Times New Roman"/>
          <w:b/>
          <w:bCs/>
          <w:color w:val="000000" w:themeColor="text1"/>
          <w:sz w:val="24"/>
          <w:szCs w:val="24"/>
          <w:lang w:val="hy-AM"/>
        </w:rPr>
      </w:pPr>
      <w:r w:rsidRPr="00DB43EA">
        <w:rPr>
          <w:rFonts w:ascii="Times New Roman" w:eastAsia="Times New Roman" w:hAnsi="Times New Roman" w:cs="Times New Roman"/>
          <w:b/>
          <w:bCs/>
          <w:color w:val="000000" w:themeColor="text1"/>
          <w:sz w:val="24"/>
          <w:szCs w:val="24"/>
          <w:lang w:val="ru-RU"/>
        </w:rPr>
        <w:t>В дополнение к перечисленным выше, Гражданский кодекс РА указывает, что название некоммерческой организации должно содержать ссылку на ее цель, т. е. культурную, благотворительную и т. д.</w:t>
      </w:r>
    </w:p>
    <w:p w14:paraId="43ABC1DA" w14:textId="77777777" w:rsidR="000D41E8" w:rsidRPr="00DB43EA" w:rsidRDefault="000D41E8" w:rsidP="000D41E8">
      <w:pPr>
        <w:shd w:val="clear" w:color="auto" w:fill="FFFFFF"/>
        <w:spacing w:line="276" w:lineRule="auto"/>
        <w:jc w:val="both"/>
        <w:rPr>
          <w:rFonts w:ascii="Times New Roman" w:eastAsia="Times New Roman" w:hAnsi="Times New Roman" w:cs="Times New Roman"/>
          <w:b/>
          <w:bCs/>
          <w:color w:val="000000" w:themeColor="text1"/>
          <w:sz w:val="24"/>
          <w:szCs w:val="24"/>
          <w:lang w:val="hy-AM"/>
        </w:rPr>
      </w:pPr>
      <w:r w:rsidRPr="00DB43EA">
        <w:rPr>
          <w:rFonts w:ascii="Times New Roman" w:eastAsia="Times New Roman" w:hAnsi="Times New Roman" w:cs="Times New Roman"/>
          <w:b/>
          <w:bCs/>
          <w:color w:val="000000" w:themeColor="text1"/>
          <w:sz w:val="24"/>
          <w:szCs w:val="24"/>
          <w:lang w:val="hy-AM"/>
        </w:rPr>
        <w:t xml:space="preserve">Что касается символов։ </w:t>
      </w:r>
      <w:r w:rsidRPr="00DB43EA">
        <w:rPr>
          <w:rFonts w:ascii="Times New Roman" w:eastAsia="Times New Roman" w:hAnsi="Times New Roman" w:cs="Times New Roman"/>
          <w:color w:val="000000" w:themeColor="text1"/>
          <w:sz w:val="24"/>
          <w:szCs w:val="24"/>
          <w:lang w:val="hy-AM"/>
        </w:rPr>
        <w:t>Фонд может иметь символ. Изображение и описание символа могут быть включены в устав фонда, но символ фонда не должен совпадать с государственными символами Республики Армения.Фонд также может иметь штампы и бланки со своим наименованием, а также другие средства персонализации.</w:t>
      </w:r>
    </w:p>
    <w:tbl>
      <w:tblPr>
        <w:tblStyle w:val="TableGrid"/>
        <w:tblW w:w="0" w:type="auto"/>
        <w:tblInd w:w="534" w:type="dxa"/>
        <w:tblLook w:val="04A0" w:firstRow="1" w:lastRow="0" w:firstColumn="1" w:lastColumn="0" w:noHBand="0" w:noVBand="1"/>
      </w:tblPr>
      <w:tblGrid>
        <w:gridCol w:w="9058"/>
      </w:tblGrid>
      <w:tr w:rsidR="000D41E8" w:rsidRPr="0065227E" w14:paraId="2803C398" w14:textId="77777777" w:rsidTr="00540B18">
        <w:tc>
          <w:tcPr>
            <w:tcW w:w="9284" w:type="dxa"/>
          </w:tcPr>
          <w:p w14:paraId="2F389047" w14:textId="77777777" w:rsidR="000D41E8" w:rsidRPr="00DB43EA" w:rsidRDefault="000D41E8" w:rsidP="000D41E8">
            <w:pPr>
              <w:pStyle w:val="ListParagraph"/>
              <w:numPr>
                <w:ilvl w:val="0"/>
                <w:numId w:val="4"/>
              </w:numPr>
              <w:shd w:val="clear" w:color="auto" w:fill="FFFFFF"/>
              <w:spacing w:line="276" w:lineRule="auto"/>
              <w:ind w:left="0" w:firstLine="0"/>
              <w:jc w:val="both"/>
              <w:rPr>
                <w:b/>
                <w:bCs/>
                <w:color w:val="4472C4" w:themeColor="accent1"/>
                <w:lang w:val="ru-RU"/>
              </w:rPr>
            </w:pPr>
            <w:r w:rsidRPr="00DB43EA">
              <w:rPr>
                <w:b/>
                <w:bCs/>
                <w:color w:val="4472C4" w:themeColor="accent1"/>
                <w:lang w:val="ru-RU"/>
              </w:rPr>
              <w:t>Как учреждается Фонд</w:t>
            </w:r>
            <w:r w:rsidRPr="00DB43EA">
              <w:rPr>
                <w:rFonts w:eastAsia="MS Mincho"/>
                <w:b/>
                <w:bCs/>
                <w:color w:val="4472C4" w:themeColor="accent1"/>
                <w:lang w:val="hy-AM"/>
              </w:rPr>
              <w:t>․</w:t>
            </w:r>
            <w:r w:rsidRPr="00DB43EA">
              <w:rPr>
                <w:b/>
                <w:bCs/>
                <w:color w:val="4472C4" w:themeColor="accent1"/>
                <w:lang w:val="ru-RU"/>
              </w:rPr>
              <w:t xml:space="preserve"> может ли Фонд быть учреждён одним лицом?</w:t>
            </w:r>
          </w:p>
        </w:tc>
      </w:tr>
    </w:tbl>
    <w:p w14:paraId="337362DB" w14:textId="77777777" w:rsidR="000D41E8" w:rsidRPr="006647E2" w:rsidRDefault="000D41E8" w:rsidP="000D41E8">
      <w:pPr>
        <w:jc w:val="both"/>
        <w:rPr>
          <w:rFonts w:ascii="Times New Roman" w:eastAsia="Times New Roman" w:hAnsi="Times New Roman" w:cs="Times New Roman"/>
          <w:color w:val="000000" w:themeColor="text1"/>
          <w:sz w:val="24"/>
          <w:szCs w:val="24"/>
          <w:lang w:val="ru-RU"/>
        </w:rPr>
      </w:pPr>
    </w:p>
    <w:p w14:paraId="6CA42DB8"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ru-RU"/>
        </w:rPr>
        <w:lastRenderedPageBreak/>
        <w:t>Ф</w:t>
      </w:r>
      <w:proofErr w:type="spellStart"/>
      <w:r w:rsidRPr="00DB43EA">
        <w:rPr>
          <w:rFonts w:ascii="Times New Roman" w:eastAsia="Times New Roman" w:hAnsi="Times New Roman" w:cs="Times New Roman"/>
          <w:color w:val="000000" w:themeColor="text1"/>
          <w:sz w:val="24"/>
          <w:szCs w:val="24"/>
          <w:lang w:val="hy-AM"/>
        </w:rPr>
        <w:t>онд</w:t>
      </w:r>
      <w:proofErr w:type="spellEnd"/>
      <w:r w:rsidRPr="00DB43EA">
        <w:rPr>
          <w:rFonts w:ascii="Times New Roman" w:eastAsia="Times New Roman" w:hAnsi="Times New Roman" w:cs="Times New Roman"/>
          <w:color w:val="000000" w:themeColor="text1"/>
          <w:sz w:val="24"/>
          <w:szCs w:val="24"/>
          <w:lang w:val="hy-AM"/>
        </w:rPr>
        <w:t xml:space="preserve"> </w:t>
      </w:r>
      <w:proofErr w:type="spellStart"/>
      <w:r w:rsidRPr="00DB43EA">
        <w:rPr>
          <w:rFonts w:ascii="Times New Roman" w:eastAsia="Times New Roman" w:hAnsi="Times New Roman" w:cs="Times New Roman"/>
          <w:color w:val="000000" w:themeColor="text1"/>
          <w:sz w:val="24"/>
          <w:szCs w:val="24"/>
          <w:lang w:val="hy-AM"/>
        </w:rPr>
        <w:t>может</w:t>
      </w:r>
      <w:proofErr w:type="spellEnd"/>
      <w:r w:rsidRPr="00DB43EA">
        <w:rPr>
          <w:rFonts w:ascii="Times New Roman" w:eastAsia="Times New Roman" w:hAnsi="Times New Roman" w:cs="Times New Roman"/>
          <w:color w:val="000000" w:themeColor="text1"/>
          <w:sz w:val="24"/>
          <w:szCs w:val="24"/>
          <w:lang w:val="hy-AM"/>
        </w:rPr>
        <w:t xml:space="preserve"> </w:t>
      </w:r>
      <w:proofErr w:type="spellStart"/>
      <w:r w:rsidRPr="00DB43EA">
        <w:rPr>
          <w:rFonts w:ascii="Times New Roman" w:eastAsia="Times New Roman" w:hAnsi="Times New Roman" w:cs="Times New Roman"/>
          <w:color w:val="000000" w:themeColor="text1"/>
          <w:sz w:val="24"/>
          <w:szCs w:val="24"/>
          <w:lang w:val="hy-AM"/>
        </w:rPr>
        <w:t>быть</w:t>
      </w:r>
      <w:proofErr w:type="spellEnd"/>
      <w:r w:rsidRPr="00DB43EA">
        <w:rPr>
          <w:rFonts w:ascii="Times New Roman" w:eastAsia="Times New Roman" w:hAnsi="Times New Roman" w:cs="Times New Roman"/>
          <w:color w:val="000000" w:themeColor="text1"/>
          <w:sz w:val="24"/>
          <w:szCs w:val="24"/>
          <w:lang w:val="hy-AM"/>
        </w:rPr>
        <w:t xml:space="preserve"> </w:t>
      </w:r>
      <w:proofErr w:type="spellStart"/>
      <w:r w:rsidRPr="00DB43EA">
        <w:rPr>
          <w:rFonts w:ascii="Times New Roman" w:eastAsia="Times New Roman" w:hAnsi="Times New Roman" w:cs="Times New Roman"/>
          <w:color w:val="000000" w:themeColor="text1"/>
          <w:sz w:val="24"/>
          <w:szCs w:val="24"/>
          <w:lang w:val="hy-AM"/>
        </w:rPr>
        <w:t>создан</w:t>
      </w:r>
      <w:proofErr w:type="spellEnd"/>
      <w:r w:rsidRPr="00DB43EA">
        <w:rPr>
          <w:rFonts w:ascii="Times New Roman" w:eastAsia="Times New Roman" w:hAnsi="Times New Roman" w:cs="Times New Roman"/>
          <w:color w:val="000000" w:themeColor="text1"/>
          <w:sz w:val="24"/>
          <w:szCs w:val="24"/>
          <w:lang w:val="hy-AM"/>
        </w:rPr>
        <w:t xml:space="preserve"> учредителями</w:t>
      </w:r>
      <w:r w:rsidRPr="00DB43EA">
        <w:rPr>
          <w:rFonts w:ascii="Times New Roman" w:eastAsia="Times New Roman" w:hAnsi="Times New Roman" w:cs="Times New Roman"/>
          <w:color w:val="000000" w:themeColor="text1"/>
          <w:sz w:val="24"/>
          <w:szCs w:val="24"/>
          <w:lang w:val="ru-RU"/>
        </w:rPr>
        <w:t xml:space="preserve">, </w:t>
      </w:r>
      <w:r w:rsidRPr="00DB43EA">
        <w:rPr>
          <w:rFonts w:ascii="Times New Roman" w:eastAsia="Times New Roman" w:hAnsi="Times New Roman" w:cs="Times New Roman"/>
          <w:color w:val="000000" w:themeColor="text1"/>
          <w:sz w:val="24"/>
          <w:szCs w:val="24"/>
          <w:lang w:val="hy-AM"/>
        </w:rPr>
        <w:t>а также</w:t>
      </w:r>
      <w:r w:rsidRPr="00DB43EA">
        <w:rPr>
          <w:rFonts w:ascii="Times New Roman" w:eastAsia="Times New Roman" w:hAnsi="Times New Roman" w:cs="Times New Roman"/>
          <w:color w:val="000000" w:themeColor="text1"/>
          <w:sz w:val="24"/>
          <w:szCs w:val="24"/>
          <w:lang w:val="ru-RU"/>
        </w:rPr>
        <w:t xml:space="preserve"> </w:t>
      </w:r>
      <w:r w:rsidRPr="00DB43EA">
        <w:rPr>
          <w:rFonts w:ascii="Times New Roman" w:eastAsia="Times New Roman" w:hAnsi="Times New Roman" w:cs="Times New Roman"/>
          <w:color w:val="000000" w:themeColor="text1"/>
          <w:sz w:val="24"/>
          <w:szCs w:val="24"/>
          <w:lang w:val="hy-AM"/>
        </w:rPr>
        <w:t>путем реорганизации действующего фонда (фондов)</w:t>
      </w:r>
      <w:r w:rsidRPr="00DB43EA">
        <w:rPr>
          <w:rFonts w:ascii="Times New Roman" w:eastAsia="Times New Roman" w:hAnsi="Times New Roman" w:cs="Times New Roman"/>
          <w:color w:val="000000" w:themeColor="text1"/>
          <w:sz w:val="24"/>
          <w:szCs w:val="24"/>
          <w:lang w:val="ru-RU"/>
        </w:rPr>
        <w:t xml:space="preserve"> или </w:t>
      </w:r>
      <w:r w:rsidRPr="00DB43EA">
        <w:rPr>
          <w:rFonts w:ascii="Times New Roman" w:eastAsia="Times New Roman" w:hAnsi="Times New Roman" w:cs="Times New Roman"/>
          <w:color w:val="000000" w:themeColor="text1"/>
          <w:sz w:val="24"/>
          <w:szCs w:val="24"/>
          <w:lang w:val="hy-AM"/>
        </w:rPr>
        <w:t>реорганизации некоммерческих организаций в соответствии с законодательством.</w:t>
      </w:r>
    </w:p>
    <w:p w14:paraId="717AD497"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Создание фонда через учреждение осуществляется по решению учредителей. Фонд может быть учрежден одним лицом.</w:t>
      </w:r>
    </w:p>
    <w:tbl>
      <w:tblPr>
        <w:tblStyle w:val="TableGrid"/>
        <w:tblW w:w="0" w:type="auto"/>
        <w:tblInd w:w="675" w:type="dxa"/>
        <w:tblLook w:val="04A0" w:firstRow="1" w:lastRow="0" w:firstColumn="1" w:lastColumn="0" w:noHBand="0" w:noVBand="1"/>
      </w:tblPr>
      <w:tblGrid>
        <w:gridCol w:w="8917"/>
      </w:tblGrid>
      <w:tr w:rsidR="000D41E8" w:rsidRPr="0065227E" w14:paraId="347F0656" w14:textId="77777777" w:rsidTr="00540B18">
        <w:tc>
          <w:tcPr>
            <w:tcW w:w="9143" w:type="dxa"/>
          </w:tcPr>
          <w:p w14:paraId="103AA2AA" w14:textId="77777777" w:rsidR="000D41E8" w:rsidRPr="00DB43EA" w:rsidRDefault="000D41E8" w:rsidP="00540B18">
            <w:pPr>
              <w:shd w:val="clear" w:color="auto" w:fill="FFFFFF"/>
              <w:spacing w:line="276" w:lineRule="auto"/>
              <w:jc w:val="both"/>
              <w:rPr>
                <w:rFonts w:ascii="Times New Roman" w:eastAsia="Times New Roman" w:hAnsi="Times New Roman" w:cs="Times New Roman"/>
                <w:b/>
                <w:bCs/>
                <w:color w:val="4472C4" w:themeColor="accent1"/>
                <w:sz w:val="24"/>
                <w:szCs w:val="24"/>
                <w:lang w:val="ru-RU"/>
              </w:rPr>
            </w:pPr>
            <w:r w:rsidRPr="00DB43EA">
              <w:rPr>
                <w:rFonts w:ascii="Times New Roman" w:hAnsi="Times New Roman" w:cs="Times New Roman"/>
                <w:b/>
                <w:bCs/>
                <w:color w:val="4472C4" w:themeColor="accent1"/>
                <w:sz w:val="24"/>
                <w:szCs w:val="24"/>
                <w:lang w:val="ru-RU"/>
              </w:rPr>
              <w:t>4. Могут ли иностранные юридические и физические лица учреждать фонд в РА?</w:t>
            </w:r>
          </w:p>
        </w:tc>
      </w:tr>
    </w:tbl>
    <w:p w14:paraId="0822DC06" w14:textId="77777777" w:rsidR="000D41E8"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p>
    <w:p w14:paraId="3C5F904C"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Согласно закону РА о фондах:</w:t>
      </w:r>
      <w:r w:rsidRPr="00DB43EA">
        <w:rPr>
          <w:rFonts w:ascii="Times New Roman" w:eastAsia="Times New Roman" w:hAnsi="Times New Roman" w:cs="Times New Roman"/>
          <w:color w:val="FF0000"/>
          <w:sz w:val="24"/>
          <w:szCs w:val="24"/>
          <w:lang w:val="ru-RU"/>
        </w:rPr>
        <w:t xml:space="preserve"> </w:t>
      </w:r>
      <w:r w:rsidRPr="00DB43EA">
        <w:rPr>
          <w:rFonts w:ascii="Times New Roman" w:eastAsia="Times New Roman" w:hAnsi="Times New Roman" w:cs="Times New Roman"/>
          <w:color w:val="000000" w:themeColor="text1"/>
          <w:sz w:val="24"/>
          <w:szCs w:val="24"/>
          <w:lang w:val="hy-AM"/>
        </w:rPr>
        <w:t>Учредителями фонда могут быть граждане Республики Армения, иностранные граждане, лица без гражданства, юридические лица Республики Армения и иностранные юридические лица, за исключением лиц, участие которых в создании фонда запрещено или ограничено законом. Процессуальные различия законом не определены.</w:t>
      </w:r>
    </w:p>
    <w:tbl>
      <w:tblPr>
        <w:tblStyle w:val="TableGrid"/>
        <w:tblW w:w="0" w:type="auto"/>
        <w:tblInd w:w="675" w:type="dxa"/>
        <w:tblLook w:val="04A0" w:firstRow="1" w:lastRow="0" w:firstColumn="1" w:lastColumn="0" w:noHBand="0" w:noVBand="1"/>
      </w:tblPr>
      <w:tblGrid>
        <w:gridCol w:w="8917"/>
      </w:tblGrid>
      <w:tr w:rsidR="000D41E8" w:rsidRPr="0065227E" w14:paraId="6DE84240" w14:textId="77777777" w:rsidTr="00540B18">
        <w:tc>
          <w:tcPr>
            <w:tcW w:w="9143" w:type="dxa"/>
          </w:tcPr>
          <w:p w14:paraId="392F7D57" w14:textId="77777777" w:rsidR="000D41E8" w:rsidRPr="00DB43EA" w:rsidRDefault="000D41E8" w:rsidP="000D41E8">
            <w:pPr>
              <w:pStyle w:val="ListParagraph"/>
              <w:numPr>
                <w:ilvl w:val="0"/>
                <w:numId w:val="5"/>
              </w:numPr>
              <w:shd w:val="clear" w:color="auto" w:fill="FFFFFF"/>
              <w:spacing w:line="276" w:lineRule="auto"/>
              <w:ind w:left="0" w:firstLine="0"/>
              <w:jc w:val="both"/>
              <w:rPr>
                <w:b/>
                <w:bCs/>
                <w:color w:val="4472C4" w:themeColor="accent1"/>
                <w:lang w:val="ru-RU"/>
              </w:rPr>
            </w:pPr>
            <w:r w:rsidRPr="00DB43EA">
              <w:rPr>
                <w:b/>
                <w:bCs/>
                <w:color w:val="4472C4" w:themeColor="accent1"/>
                <w:lang w:val="ru-RU"/>
              </w:rPr>
              <w:t>Содержание решения учредителя о создании</w:t>
            </w:r>
            <w:proofErr w:type="gramStart"/>
            <w:r w:rsidRPr="00DB43EA">
              <w:rPr>
                <w:b/>
                <w:bCs/>
                <w:color w:val="4472C4" w:themeColor="accent1"/>
                <w:lang w:val="ru-RU"/>
              </w:rPr>
              <w:t>: Необходимо</w:t>
            </w:r>
            <w:proofErr w:type="gramEnd"/>
            <w:r w:rsidRPr="00DB43EA">
              <w:rPr>
                <w:b/>
                <w:bCs/>
                <w:color w:val="4472C4" w:themeColor="accent1"/>
                <w:lang w:val="ru-RU"/>
              </w:rPr>
              <w:t xml:space="preserve"> ли утверждать состав всех органов фонда на момент создания и указывать полный адрес местонахождения создаваемого фонда.</w:t>
            </w:r>
          </w:p>
        </w:tc>
      </w:tr>
    </w:tbl>
    <w:p w14:paraId="024294AE" w14:textId="77777777" w:rsidR="000D41E8" w:rsidRPr="00DB43EA" w:rsidRDefault="000D41E8" w:rsidP="000D41E8">
      <w:pPr>
        <w:shd w:val="clear" w:color="auto" w:fill="FFFFFF"/>
        <w:spacing w:line="276" w:lineRule="auto"/>
        <w:jc w:val="both"/>
        <w:rPr>
          <w:rFonts w:ascii="Times New Roman" w:hAnsi="Times New Roman" w:cs="Times New Roman"/>
          <w:color w:val="000000" w:themeColor="text1"/>
          <w:sz w:val="24"/>
          <w:szCs w:val="24"/>
          <w:lang w:val="hy-AM"/>
        </w:rPr>
      </w:pPr>
    </w:p>
    <w:p w14:paraId="4F4E7B67" w14:textId="77777777" w:rsidR="000D41E8" w:rsidRPr="00DB43EA" w:rsidRDefault="000D41E8" w:rsidP="000D41E8">
      <w:pPr>
        <w:shd w:val="clear" w:color="auto" w:fill="FFFFFF"/>
        <w:spacing w:line="276" w:lineRule="auto"/>
        <w:jc w:val="both"/>
        <w:rPr>
          <w:rFonts w:ascii="Times New Roman" w:hAnsi="Times New Roman" w:cs="Times New Roman"/>
          <w:color w:val="000000" w:themeColor="text1"/>
          <w:sz w:val="24"/>
          <w:szCs w:val="24"/>
          <w:lang w:val="hy-AM"/>
        </w:rPr>
      </w:pPr>
      <w:r w:rsidRPr="00DB43EA">
        <w:rPr>
          <w:rFonts w:ascii="Times New Roman" w:hAnsi="Times New Roman" w:cs="Times New Roman"/>
          <w:color w:val="000000" w:themeColor="text1"/>
          <w:sz w:val="24"/>
          <w:szCs w:val="24"/>
          <w:lang w:val="hy-AM"/>
        </w:rPr>
        <w:t>При принятии решения о создании фонда учредители должны единогласно утверждать устав фонда и назначить руководителя исполнительного органа фонда (далее - управляющий) или временно исполняющего обязанности руководителя исполнительного органа (далее - временный управляющий). Решение должно содержать сведения об учредителях.</w:t>
      </w:r>
    </w:p>
    <w:p w14:paraId="10E0EDFF"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Попечительский совет формируется в трехмесячный срок после регистрации:</w:t>
      </w:r>
    </w:p>
    <w:p w14:paraId="2017165F" w14:textId="77777777" w:rsidR="000D41E8" w:rsidRPr="00DB43EA" w:rsidRDefault="000D41E8" w:rsidP="000D41E8">
      <w:pPr>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Устав определяет:</w:t>
      </w:r>
    </w:p>
    <w:p w14:paraId="30C1FFF9" w14:textId="77777777" w:rsidR="000D41E8" w:rsidRPr="00DB43EA" w:rsidRDefault="000D41E8" w:rsidP="000D41E8">
      <w:pPr>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1) наименование, местонахождение и  цели фонда.</w:t>
      </w:r>
      <w:r w:rsidRPr="00DB43EA">
        <w:rPr>
          <w:rFonts w:ascii="Times New Roman" w:eastAsia="Times New Roman" w:hAnsi="Times New Roman" w:cs="Times New Roman"/>
          <w:color w:val="000000" w:themeColor="text1"/>
          <w:sz w:val="24"/>
          <w:szCs w:val="24"/>
          <w:lang w:val="hy-AM"/>
        </w:rPr>
        <w:br/>
        <w:t>2) перечень видов хозяйственной деятельности, которыми фонд может заниматься лично;</w:t>
      </w:r>
      <w:r w:rsidRPr="00DB43EA">
        <w:rPr>
          <w:rFonts w:ascii="Times New Roman" w:eastAsia="Times New Roman" w:hAnsi="Times New Roman" w:cs="Times New Roman"/>
          <w:color w:val="000000" w:themeColor="text1"/>
          <w:sz w:val="24"/>
          <w:szCs w:val="24"/>
          <w:lang w:val="hy-AM"/>
        </w:rPr>
        <w:br/>
        <w:t>3) сведения об учредителях (учредителе):</w:t>
      </w:r>
    </w:p>
    <w:p w14:paraId="1D85B58C" w14:textId="77777777" w:rsidR="000D41E8" w:rsidRPr="00DB43EA" w:rsidRDefault="000D41E8" w:rsidP="000D41E8">
      <w:pPr>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 для физических лиц: гражданство, имя, фамилия, паспортные данные, адрес проживания или регистрации,</w:t>
      </w:r>
      <w:r w:rsidRPr="00DB43EA">
        <w:rPr>
          <w:rFonts w:ascii="Times New Roman" w:eastAsia="Times New Roman" w:hAnsi="Times New Roman" w:cs="Times New Roman"/>
          <w:color w:val="000000" w:themeColor="text1"/>
          <w:sz w:val="24"/>
          <w:szCs w:val="24"/>
          <w:lang w:val="hy-AM"/>
        </w:rPr>
        <w:br/>
        <w:t>- для юридических лиц: страна, в котором оно учреждено, полное наименование (фирменное наименование), данные государственной регистрации, адрес места нахождения</w:t>
      </w:r>
      <w:r w:rsidRPr="00DB43EA">
        <w:rPr>
          <w:rFonts w:ascii="Times New Roman" w:eastAsia="MS Mincho" w:hAnsi="Times New Roman" w:cs="Times New Roman"/>
          <w:color w:val="000000" w:themeColor="text1"/>
          <w:sz w:val="24"/>
          <w:szCs w:val="24"/>
          <w:lang w:val="hy-AM"/>
        </w:rPr>
        <w:t>․</w:t>
      </w:r>
      <w:r w:rsidRPr="00DB43EA">
        <w:rPr>
          <w:rFonts w:ascii="Times New Roman" w:eastAsia="Times New Roman" w:hAnsi="Times New Roman" w:cs="Times New Roman"/>
          <w:color w:val="000000" w:themeColor="text1"/>
          <w:sz w:val="24"/>
          <w:szCs w:val="24"/>
          <w:lang w:val="hy-AM"/>
        </w:rPr>
        <w:br/>
        <w:t>4) порядок управления и распоряжения имуществом фонда;</w:t>
      </w:r>
    </w:p>
    <w:p w14:paraId="2D927747" w14:textId="77777777" w:rsidR="000D41E8" w:rsidRPr="00DB43EA" w:rsidRDefault="000D41E8" w:rsidP="000D41E8">
      <w:pPr>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5) бенефициарные группы фонда.</w:t>
      </w:r>
    </w:p>
    <w:p w14:paraId="66F6BA34" w14:textId="77777777" w:rsidR="000D41E8" w:rsidRPr="00DB43EA" w:rsidRDefault="000D41E8" w:rsidP="000D41E8">
      <w:pPr>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6) срок деятельности фонда, если фонд создан на определенный срок;</w:t>
      </w:r>
    </w:p>
    <w:p w14:paraId="22524DCF" w14:textId="77777777" w:rsidR="000D41E8" w:rsidRPr="00DB43EA" w:rsidRDefault="000D41E8" w:rsidP="000D41E8">
      <w:pPr>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7) порядок формирования органов фонда, количественный состав попечительского совета, полномочия органов фонда, порядок принятия ими решений, в том числе вопросы, по которым решения принимаются единогласно или квалифицированное большинство голосов;</w:t>
      </w:r>
    </w:p>
    <w:p w14:paraId="4A7FCDC6" w14:textId="77777777" w:rsidR="000D41E8" w:rsidRPr="00DB43EA" w:rsidRDefault="000D41E8" w:rsidP="000D41E8">
      <w:pPr>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8) порядок ликвидации фонда.</w:t>
      </w:r>
    </w:p>
    <w:p w14:paraId="2405FB06" w14:textId="7A310B58" w:rsidR="000D41E8" w:rsidRDefault="006647E2" w:rsidP="000D41E8">
      <w:pPr>
        <w:jc w:val="both"/>
        <w:rPr>
          <w:rFonts w:ascii="Times New Roman" w:eastAsia="Times New Roman" w:hAnsi="Times New Roman" w:cs="Times New Roman"/>
          <w:color w:val="000000" w:themeColor="text1"/>
          <w:sz w:val="24"/>
          <w:szCs w:val="24"/>
          <w:lang w:val="hy-AM"/>
        </w:rPr>
      </w:pPr>
      <w:r w:rsidRPr="00D13A83">
        <w:rPr>
          <w:rFonts w:ascii="Times New Roman" w:eastAsia="Times New Roman" w:hAnsi="Times New Roman" w:cs="Times New Roman"/>
          <w:color w:val="000000" w:themeColor="text1"/>
          <w:sz w:val="24"/>
          <w:szCs w:val="24"/>
          <w:lang w:val="ru-RU"/>
        </w:rPr>
        <w:t>9</w:t>
      </w:r>
      <w:r w:rsidR="000D41E8" w:rsidRPr="00DB43EA">
        <w:rPr>
          <w:rFonts w:ascii="Times New Roman" w:eastAsia="Times New Roman" w:hAnsi="Times New Roman" w:cs="Times New Roman"/>
          <w:color w:val="000000" w:themeColor="text1"/>
          <w:sz w:val="24"/>
          <w:szCs w:val="24"/>
          <w:lang w:val="hy-AM"/>
        </w:rPr>
        <w:t xml:space="preserve">) </w:t>
      </w:r>
      <w:proofErr w:type="spellStart"/>
      <w:r w:rsidR="000D41E8" w:rsidRPr="00DB43EA">
        <w:rPr>
          <w:rFonts w:ascii="Times New Roman" w:eastAsia="Times New Roman" w:hAnsi="Times New Roman" w:cs="Times New Roman"/>
          <w:color w:val="000000" w:themeColor="text1"/>
          <w:sz w:val="24"/>
          <w:szCs w:val="24"/>
          <w:lang w:val="hy-AM"/>
        </w:rPr>
        <w:t>иные</w:t>
      </w:r>
      <w:proofErr w:type="spellEnd"/>
      <w:r w:rsidR="000D41E8" w:rsidRPr="00DB43EA">
        <w:rPr>
          <w:rFonts w:ascii="Times New Roman" w:eastAsia="Times New Roman" w:hAnsi="Times New Roman" w:cs="Times New Roman"/>
          <w:color w:val="000000" w:themeColor="text1"/>
          <w:sz w:val="24"/>
          <w:szCs w:val="24"/>
          <w:lang w:val="hy-AM"/>
        </w:rPr>
        <w:t xml:space="preserve"> </w:t>
      </w:r>
      <w:proofErr w:type="spellStart"/>
      <w:r w:rsidR="000D41E8" w:rsidRPr="00DB43EA">
        <w:rPr>
          <w:rFonts w:ascii="Times New Roman" w:eastAsia="Times New Roman" w:hAnsi="Times New Roman" w:cs="Times New Roman"/>
          <w:color w:val="000000" w:themeColor="text1"/>
          <w:sz w:val="24"/>
          <w:szCs w:val="24"/>
          <w:lang w:val="hy-AM"/>
        </w:rPr>
        <w:t>положения</w:t>
      </w:r>
      <w:proofErr w:type="spellEnd"/>
      <w:r w:rsidR="000D41E8" w:rsidRPr="00DB43EA">
        <w:rPr>
          <w:rFonts w:ascii="Times New Roman" w:eastAsia="Times New Roman" w:hAnsi="Times New Roman" w:cs="Times New Roman"/>
          <w:color w:val="000000" w:themeColor="text1"/>
          <w:sz w:val="24"/>
          <w:szCs w:val="24"/>
          <w:lang w:val="hy-AM"/>
        </w:rPr>
        <w:t xml:space="preserve">, </w:t>
      </w:r>
      <w:proofErr w:type="spellStart"/>
      <w:r w:rsidR="000D41E8" w:rsidRPr="00DB43EA">
        <w:rPr>
          <w:rFonts w:ascii="Times New Roman" w:eastAsia="Times New Roman" w:hAnsi="Times New Roman" w:cs="Times New Roman"/>
          <w:color w:val="000000" w:themeColor="text1"/>
          <w:sz w:val="24"/>
          <w:szCs w:val="24"/>
          <w:lang w:val="hy-AM"/>
        </w:rPr>
        <w:t>не</w:t>
      </w:r>
      <w:proofErr w:type="spellEnd"/>
      <w:r w:rsidR="000D41E8" w:rsidRPr="00DB43EA">
        <w:rPr>
          <w:rFonts w:ascii="Times New Roman" w:eastAsia="Times New Roman" w:hAnsi="Times New Roman" w:cs="Times New Roman"/>
          <w:color w:val="000000" w:themeColor="text1"/>
          <w:sz w:val="24"/>
          <w:szCs w:val="24"/>
          <w:lang w:val="hy-AM"/>
        </w:rPr>
        <w:t xml:space="preserve"> </w:t>
      </w:r>
      <w:proofErr w:type="spellStart"/>
      <w:r w:rsidR="000D41E8" w:rsidRPr="00DB43EA">
        <w:rPr>
          <w:rFonts w:ascii="Times New Roman" w:eastAsia="Times New Roman" w:hAnsi="Times New Roman" w:cs="Times New Roman"/>
          <w:color w:val="000000" w:themeColor="text1"/>
          <w:sz w:val="24"/>
          <w:szCs w:val="24"/>
          <w:lang w:val="hy-AM"/>
        </w:rPr>
        <w:t>противоречащие</w:t>
      </w:r>
      <w:proofErr w:type="spellEnd"/>
      <w:r w:rsidR="000D41E8" w:rsidRPr="00DB43EA">
        <w:rPr>
          <w:rFonts w:ascii="Times New Roman" w:eastAsia="Times New Roman" w:hAnsi="Times New Roman" w:cs="Times New Roman"/>
          <w:color w:val="000000" w:themeColor="text1"/>
          <w:sz w:val="24"/>
          <w:szCs w:val="24"/>
          <w:lang w:val="hy-AM"/>
        </w:rPr>
        <w:t xml:space="preserve"> </w:t>
      </w:r>
      <w:proofErr w:type="spellStart"/>
      <w:r w:rsidR="000D41E8" w:rsidRPr="00DB43EA">
        <w:rPr>
          <w:rFonts w:ascii="Times New Roman" w:eastAsia="Times New Roman" w:hAnsi="Times New Roman" w:cs="Times New Roman"/>
          <w:color w:val="000000" w:themeColor="text1"/>
          <w:sz w:val="24"/>
          <w:szCs w:val="24"/>
          <w:lang w:val="hy-AM"/>
        </w:rPr>
        <w:t>закону</w:t>
      </w:r>
      <w:proofErr w:type="spellEnd"/>
      <w:r w:rsidR="000D41E8" w:rsidRPr="00DB43EA">
        <w:rPr>
          <w:rFonts w:ascii="Times New Roman" w:eastAsia="Times New Roman" w:hAnsi="Times New Roman" w:cs="Times New Roman"/>
          <w:color w:val="000000" w:themeColor="text1"/>
          <w:sz w:val="24"/>
          <w:szCs w:val="24"/>
          <w:lang w:val="hy-AM"/>
        </w:rPr>
        <w:t>.</w:t>
      </w:r>
    </w:p>
    <w:p w14:paraId="468D2A27" w14:textId="3096E553" w:rsidR="00D13A83" w:rsidRDefault="00D13A83" w:rsidP="000D41E8">
      <w:pPr>
        <w:jc w:val="both"/>
        <w:rPr>
          <w:rFonts w:ascii="Times New Roman" w:eastAsia="Times New Roman" w:hAnsi="Times New Roman" w:cs="Times New Roman"/>
          <w:color w:val="000000" w:themeColor="text1"/>
          <w:sz w:val="24"/>
          <w:szCs w:val="24"/>
          <w:lang w:val="hy-AM"/>
        </w:rPr>
      </w:pPr>
    </w:p>
    <w:p w14:paraId="27E85BC0" w14:textId="77777777" w:rsidR="00D13A83" w:rsidRPr="00DB43EA" w:rsidRDefault="00D13A83" w:rsidP="000D41E8">
      <w:pPr>
        <w:jc w:val="both"/>
        <w:rPr>
          <w:rFonts w:ascii="Times New Roman" w:eastAsia="Times New Roman" w:hAnsi="Times New Roman" w:cs="Times New Roman"/>
          <w:color w:val="000000" w:themeColor="text1"/>
          <w:sz w:val="24"/>
          <w:szCs w:val="24"/>
          <w:lang w:val="hy-AM"/>
        </w:rPr>
      </w:pPr>
    </w:p>
    <w:tbl>
      <w:tblPr>
        <w:tblStyle w:val="TableGrid"/>
        <w:tblW w:w="0" w:type="auto"/>
        <w:tblInd w:w="534" w:type="dxa"/>
        <w:tblLook w:val="04A0" w:firstRow="1" w:lastRow="0" w:firstColumn="1" w:lastColumn="0" w:noHBand="0" w:noVBand="1"/>
      </w:tblPr>
      <w:tblGrid>
        <w:gridCol w:w="9058"/>
      </w:tblGrid>
      <w:tr w:rsidR="000D41E8" w:rsidRPr="0065227E" w14:paraId="6FDB5804" w14:textId="77777777" w:rsidTr="00540B18">
        <w:tc>
          <w:tcPr>
            <w:tcW w:w="9284" w:type="dxa"/>
          </w:tcPr>
          <w:p w14:paraId="147BE3B5" w14:textId="77777777" w:rsidR="000D41E8" w:rsidRPr="00DB43EA" w:rsidRDefault="000D41E8" w:rsidP="000D41E8">
            <w:pPr>
              <w:pStyle w:val="ListParagraph"/>
              <w:numPr>
                <w:ilvl w:val="0"/>
                <w:numId w:val="5"/>
              </w:numPr>
              <w:shd w:val="clear" w:color="auto" w:fill="FFFFFF"/>
              <w:spacing w:line="276" w:lineRule="auto"/>
              <w:ind w:left="0" w:firstLine="0"/>
              <w:jc w:val="both"/>
              <w:rPr>
                <w:b/>
                <w:bCs/>
                <w:color w:val="4472C4" w:themeColor="accent1"/>
                <w:lang w:val="ru-RU"/>
              </w:rPr>
            </w:pPr>
            <w:r w:rsidRPr="00DB43EA">
              <w:rPr>
                <w:b/>
                <w:bCs/>
                <w:color w:val="4472C4" w:themeColor="accent1"/>
                <w:lang w:val="ru-RU"/>
              </w:rPr>
              <w:lastRenderedPageBreak/>
              <w:t>Какие органы управления в обязательном порядке должны быть сформированы в Фонде при создании? Каков минимальный численность членов таких органов? Возможно ли совмещение позиций в органах одним лицом? Какова роль учредителя в Фонде, может ли он входить в состав органов управления/контроля Фонда и в каком качестве?</w:t>
            </w:r>
          </w:p>
        </w:tc>
      </w:tr>
    </w:tbl>
    <w:p w14:paraId="4CCC734F"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sz w:val="24"/>
          <w:szCs w:val="24"/>
          <w:lang w:val="ru-RU"/>
        </w:rPr>
      </w:pPr>
    </w:p>
    <w:p w14:paraId="5A70803B"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Органами управления Фонда являются:</w:t>
      </w:r>
    </w:p>
    <w:p w14:paraId="28F42BCE"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1.     попечительский совет</w:t>
      </w:r>
      <w:r w:rsidRPr="00DB43EA">
        <w:rPr>
          <w:rFonts w:ascii="Times New Roman" w:eastAsia="Times New Roman" w:hAnsi="Times New Roman" w:cs="Times New Roman"/>
          <w:color w:val="000000"/>
          <w:sz w:val="24"/>
          <w:szCs w:val="24"/>
          <w:lang w:val="ru-RU"/>
        </w:rPr>
        <w:br/>
        <w:t>2.      руководитель (директор, исполнительный директор или генеральный директор, ректор).</w:t>
      </w:r>
      <w:r w:rsidRPr="00DB43EA">
        <w:rPr>
          <w:rFonts w:ascii="Times New Roman" w:eastAsia="Times New Roman" w:hAnsi="Times New Roman" w:cs="Times New Roman"/>
          <w:color w:val="000000"/>
          <w:sz w:val="24"/>
          <w:szCs w:val="24"/>
          <w:lang w:val="ru-RU"/>
        </w:rPr>
        <w:br/>
        <w:t>3.     У фонда с неприкосновенным капиталом есть аудитор. Иные органы (в том числе коллегиальные исполнительные органы) могут быть определены уставом Фонда.</w:t>
      </w:r>
      <w:r w:rsidRPr="00DB43EA">
        <w:rPr>
          <w:rFonts w:ascii="Times New Roman" w:eastAsia="Times New Roman" w:hAnsi="Times New Roman" w:cs="Times New Roman"/>
          <w:color w:val="000000"/>
          <w:sz w:val="24"/>
          <w:szCs w:val="24"/>
          <w:lang w:val="ru-RU"/>
        </w:rPr>
        <w:br/>
      </w:r>
      <w:r w:rsidRPr="00DB43EA">
        <w:rPr>
          <w:rFonts w:ascii="Times New Roman" w:eastAsia="Times New Roman" w:hAnsi="Times New Roman" w:cs="Times New Roman"/>
          <w:color w:val="000000"/>
          <w:sz w:val="24"/>
          <w:szCs w:val="24"/>
          <w:lang w:val="ru-RU"/>
        </w:rPr>
        <w:br/>
        <w:t>Высшим органом управления и контроля фонда является попечительский совет фонда.</w:t>
      </w:r>
      <w:r w:rsidRPr="00DB43EA">
        <w:rPr>
          <w:rFonts w:ascii="Times New Roman" w:eastAsia="Times New Roman" w:hAnsi="Times New Roman" w:cs="Times New Roman"/>
          <w:color w:val="000000"/>
          <w:sz w:val="24"/>
          <w:szCs w:val="24"/>
          <w:lang w:val="ru-RU"/>
        </w:rPr>
        <w:br/>
        <w:t>Количественный состав попечительский совета не может быть менее 3-х членов. Членами Попечительского совета Фонда могут быть лица, достигшие 18-летнего возраста, в том числе и учредители. Члены Попечительского совета Фонда не могут быть членами другого органа Фонда. Срок полномочий членов не ограничивается, если иное не предусмотрено уставом.</w:t>
      </w:r>
    </w:p>
    <w:p w14:paraId="3A41458B" w14:textId="77777777" w:rsidR="000D41E8" w:rsidRPr="006647E2" w:rsidRDefault="000D41E8" w:rsidP="000D41E8">
      <w:pPr>
        <w:jc w:val="both"/>
        <w:rPr>
          <w:rFonts w:ascii="Times New Roman" w:eastAsia="Times New Roman" w:hAnsi="Times New Roman" w:cs="Times New Roman"/>
          <w:color w:val="000000"/>
          <w:sz w:val="24"/>
          <w:szCs w:val="24"/>
          <w:lang w:val="ru-RU"/>
        </w:rPr>
      </w:pPr>
      <w:r w:rsidRPr="00DB43EA">
        <w:rPr>
          <w:rFonts w:ascii="Times New Roman" w:hAnsi="Times New Roman" w:cs="Times New Roman"/>
          <w:sz w:val="24"/>
          <w:szCs w:val="24"/>
          <w:lang w:val="ru-RU"/>
        </w:rPr>
        <w:t xml:space="preserve">ВАЖНОЕ ПРИМЕЧАНИЕ: </w:t>
      </w:r>
      <w:r w:rsidRPr="00DB43EA">
        <w:rPr>
          <w:rFonts w:ascii="Times New Roman" w:eastAsia="Times New Roman" w:hAnsi="Times New Roman" w:cs="Times New Roman"/>
          <w:color w:val="000000"/>
          <w:sz w:val="24"/>
          <w:szCs w:val="24"/>
          <w:lang w:val="ru-RU"/>
        </w:rPr>
        <w:t>Согласно Закону РА о фондах, попечительский совет фонда создается в порядке, установленном уставом, а если такой порядок уставом не установлен, то по принципу одного члена попечительского совета для каждого учредителя. Очень важно создать обновляющийся попечительский совет, в противном случае, при прекращении полномочий всех членов попечительского совета (например, смерти учредителя или признания его недееспособным) и попечительский совет не восстанавливается, министр юстиции Республики Армения назначает временный совет в составе 3 членов в двухмесячный срок.</w:t>
      </w:r>
      <w:r w:rsidRPr="006647E2">
        <w:rPr>
          <w:rFonts w:ascii="Times New Roman" w:eastAsia="Times New Roman" w:hAnsi="Times New Roman" w:cs="Times New Roman"/>
          <w:color w:val="000000"/>
          <w:sz w:val="24"/>
          <w:szCs w:val="24"/>
          <w:lang w:val="ru-RU"/>
        </w:rPr>
        <w:t xml:space="preserve"> </w:t>
      </w:r>
      <w:r w:rsidRPr="00DB43EA">
        <w:rPr>
          <w:rFonts w:ascii="Times New Roman" w:eastAsia="Times New Roman" w:hAnsi="Times New Roman" w:cs="Times New Roman"/>
          <w:color w:val="000000"/>
          <w:sz w:val="24"/>
          <w:szCs w:val="24"/>
          <w:lang w:val="ru-RU"/>
        </w:rPr>
        <w:t>Поэтому всегда рекомендуется указывать в уставе процесс, при котором попечительский совет всегда может быть переформирован, даже в отсутствие учредителя, чтобы всегда поддерживать управление фонда правлением в должной форме.</w:t>
      </w:r>
    </w:p>
    <w:tbl>
      <w:tblPr>
        <w:tblStyle w:val="TableGrid"/>
        <w:tblW w:w="0" w:type="auto"/>
        <w:tblInd w:w="959" w:type="dxa"/>
        <w:tblLook w:val="04A0" w:firstRow="1" w:lastRow="0" w:firstColumn="1" w:lastColumn="0" w:noHBand="0" w:noVBand="1"/>
      </w:tblPr>
      <w:tblGrid>
        <w:gridCol w:w="8633"/>
      </w:tblGrid>
      <w:tr w:rsidR="000D41E8" w:rsidRPr="0065227E" w14:paraId="5D60032A" w14:textId="77777777" w:rsidTr="00540B18">
        <w:trPr>
          <w:trHeight w:val="123"/>
        </w:trPr>
        <w:tc>
          <w:tcPr>
            <w:tcW w:w="8859" w:type="dxa"/>
          </w:tcPr>
          <w:p w14:paraId="7515B8D0" w14:textId="77777777" w:rsidR="000D41E8" w:rsidRPr="00DB43EA" w:rsidRDefault="000D41E8" w:rsidP="000D41E8">
            <w:pPr>
              <w:pStyle w:val="ListParagraph"/>
              <w:numPr>
                <w:ilvl w:val="0"/>
                <w:numId w:val="5"/>
              </w:numPr>
              <w:shd w:val="clear" w:color="auto" w:fill="FFFFFF"/>
              <w:spacing w:line="276" w:lineRule="auto"/>
              <w:ind w:left="0" w:firstLine="0"/>
              <w:jc w:val="both"/>
              <w:rPr>
                <w:b/>
                <w:bCs/>
                <w:color w:val="4472C4" w:themeColor="accent1"/>
                <w:lang w:val="ru-RU"/>
              </w:rPr>
            </w:pPr>
            <w:r w:rsidRPr="00DB43EA">
              <w:rPr>
                <w:b/>
                <w:bCs/>
                <w:color w:val="4472C4" w:themeColor="accent1"/>
                <w:lang w:val="ru-RU"/>
              </w:rPr>
              <w:t xml:space="preserve">Могут ли входить в органы управления Фонда иностранные граждане? </w:t>
            </w:r>
          </w:p>
        </w:tc>
      </w:tr>
    </w:tbl>
    <w:p w14:paraId="476648FC" w14:textId="77777777" w:rsidR="000D41E8" w:rsidRPr="00DB43EA" w:rsidRDefault="000D41E8" w:rsidP="000D41E8">
      <w:pPr>
        <w:jc w:val="both"/>
        <w:rPr>
          <w:rFonts w:ascii="Times New Roman" w:eastAsia="Times New Roman" w:hAnsi="Times New Roman" w:cs="Times New Roman"/>
          <w:color w:val="000000"/>
          <w:sz w:val="24"/>
          <w:szCs w:val="24"/>
          <w:lang w:val="ru-RU"/>
        </w:rPr>
      </w:pPr>
    </w:p>
    <w:p w14:paraId="3A0AC683" w14:textId="77777777" w:rsidR="000D41E8" w:rsidRPr="006647E2" w:rsidRDefault="000D41E8" w:rsidP="000D41E8">
      <w:pPr>
        <w:jc w:val="both"/>
        <w:rPr>
          <w:rFonts w:ascii="Times New Roman" w:eastAsia="Times New Roman" w:hAnsi="Times New Roman" w:cs="Times New Roman"/>
          <w:color w:val="000000" w:themeColor="text1"/>
          <w:sz w:val="24"/>
          <w:szCs w:val="24"/>
          <w:lang w:val="ru-RU"/>
        </w:rPr>
      </w:pPr>
      <w:r w:rsidRPr="00DB43EA">
        <w:rPr>
          <w:rFonts w:ascii="Times New Roman" w:eastAsia="Times New Roman" w:hAnsi="Times New Roman" w:cs="Times New Roman"/>
          <w:color w:val="000000"/>
          <w:sz w:val="24"/>
          <w:szCs w:val="24"/>
          <w:lang w:val="ru-RU"/>
        </w:rPr>
        <w:t>Ограничений нет и согласно Закону членами фонда могут быть как граждане РА, так и иностранцы и лица без гражданства.</w:t>
      </w:r>
    </w:p>
    <w:tbl>
      <w:tblPr>
        <w:tblStyle w:val="TableGrid"/>
        <w:tblW w:w="8859" w:type="dxa"/>
        <w:tblInd w:w="959" w:type="dxa"/>
        <w:tblLook w:val="04A0" w:firstRow="1" w:lastRow="0" w:firstColumn="1" w:lastColumn="0" w:noHBand="0" w:noVBand="1"/>
      </w:tblPr>
      <w:tblGrid>
        <w:gridCol w:w="8859"/>
      </w:tblGrid>
      <w:tr w:rsidR="000D41E8" w:rsidRPr="0065227E" w14:paraId="0600D2F8" w14:textId="77777777" w:rsidTr="00540B18">
        <w:tc>
          <w:tcPr>
            <w:tcW w:w="8859" w:type="dxa"/>
          </w:tcPr>
          <w:p w14:paraId="4A6E56B2" w14:textId="77777777" w:rsidR="000D41E8" w:rsidRPr="00DB43EA" w:rsidRDefault="000D41E8" w:rsidP="000D41E8">
            <w:pPr>
              <w:pStyle w:val="ListParagraph"/>
              <w:numPr>
                <w:ilvl w:val="0"/>
                <w:numId w:val="5"/>
              </w:numPr>
              <w:shd w:val="clear" w:color="auto" w:fill="FFFFFF"/>
              <w:spacing w:line="276" w:lineRule="auto"/>
              <w:ind w:left="0" w:firstLine="0"/>
              <w:jc w:val="both"/>
              <w:rPr>
                <w:b/>
                <w:bCs/>
                <w:color w:val="4472C4" w:themeColor="accent1"/>
                <w:lang w:val="ru-RU"/>
              </w:rPr>
            </w:pPr>
            <w:r w:rsidRPr="00DB43EA">
              <w:rPr>
                <w:b/>
                <w:bCs/>
                <w:color w:val="4472C4" w:themeColor="accent1"/>
                <w:lang w:val="ru-RU"/>
              </w:rPr>
              <w:t>Могут ли учредители фонда вносить изменения в устав после его утверждения?</w:t>
            </w:r>
          </w:p>
        </w:tc>
      </w:tr>
    </w:tbl>
    <w:p w14:paraId="68AA2193"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p>
    <w:p w14:paraId="61D6E80E"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 xml:space="preserve">Учредители фонда могут вносить изменения в устав фонда единогласным решением. Попечительский совет фонда может вносить изменения в устав фонда в порядке, установленном уставом, если уставом предусмотрена возможность внесения таких изменений, но  </w:t>
      </w:r>
      <w:r w:rsidRPr="00DB43EA">
        <w:rPr>
          <w:rFonts w:ascii="Times New Roman" w:eastAsia="Times New Roman" w:hAnsi="Times New Roman" w:cs="Times New Roman"/>
          <w:color w:val="000000" w:themeColor="text1"/>
          <w:sz w:val="24"/>
          <w:szCs w:val="24"/>
          <w:lang w:val="ru-RU"/>
        </w:rPr>
        <w:t>н</w:t>
      </w:r>
      <w:r w:rsidRPr="00DB43EA">
        <w:rPr>
          <w:rFonts w:ascii="Times New Roman" w:eastAsia="Times New Roman" w:hAnsi="Times New Roman" w:cs="Times New Roman"/>
          <w:color w:val="000000" w:themeColor="text1"/>
          <w:sz w:val="24"/>
          <w:szCs w:val="24"/>
          <w:lang w:val="hy-AM"/>
        </w:rPr>
        <w:t>еобходимо иметь в виду, что</w:t>
      </w:r>
      <w:r w:rsidRPr="00DB43EA">
        <w:rPr>
          <w:rFonts w:ascii="Times New Roman" w:eastAsia="Times New Roman" w:hAnsi="Times New Roman" w:cs="Times New Roman"/>
          <w:color w:val="000000" w:themeColor="text1"/>
          <w:sz w:val="24"/>
          <w:szCs w:val="24"/>
          <w:lang w:val="ru-RU"/>
        </w:rPr>
        <w:t xml:space="preserve"> </w:t>
      </w:r>
      <w:r w:rsidRPr="00DB43EA">
        <w:rPr>
          <w:rFonts w:ascii="Times New Roman" w:eastAsia="Times New Roman" w:hAnsi="Times New Roman" w:cs="Times New Roman"/>
          <w:color w:val="000000" w:themeColor="text1"/>
          <w:sz w:val="24"/>
          <w:szCs w:val="24"/>
          <w:lang w:val="hy-AM"/>
        </w:rPr>
        <w:t>эти изменения устава не могут повлиять на цели или бенефициаров фонда.</w:t>
      </w:r>
    </w:p>
    <w:p w14:paraId="0C915142" w14:textId="77777777" w:rsidR="000D41E8" w:rsidRPr="00DB43EA" w:rsidRDefault="000D41E8" w:rsidP="000D41E8">
      <w:p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4"/>
          <w:szCs w:val="24"/>
          <w:lang w:val="hy-AM"/>
        </w:rPr>
      </w:pPr>
      <w:r w:rsidRPr="00DB43EA">
        <w:rPr>
          <w:rFonts w:ascii="Times New Roman" w:hAnsi="Times New Roman" w:cs="Times New Roman"/>
          <w:sz w:val="24"/>
          <w:szCs w:val="24"/>
          <w:lang w:val="ru-RU"/>
        </w:rPr>
        <w:t xml:space="preserve">ВАЖНОЕ ПРИМЕЧАНИЕ: </w:t>
      </w:r>
      <w:r w:rsidRPr="00DB43EA">
        <w:rPr>
          <w:rFonts w:ascii="Times New Roman" w:eastAsia="Times New Roman" w:hAnsi="Times New Roman" w:cs="Times New Roman"/>
          <w:color w:val="000000" w:themeColor="text1"/>
          <w:sz w:val="24"/>
          <w:szCs w:val="24"/>
          <w:lang w:val="hy-AM"/>
        </w:rPr>
        <w:t xml:space="preserve">Закон также предусматривает, что если сохранение устава в неизменном виде может вызвать такие последствия, которые нельзя было предвидеть при создании фонда,и уставом не предусмотрена возможность его изменения, либо изменения касаются целей или бенефициаров фонда, то право на внесение изменений осуществляется </w:t>
      </w:r>
      <w:r w:rsidRPr="00DB43EA">
        <w:rPr>
          <w:rFonts w:ascii="Times New Roman" w:eastAsia="Times New Roman" w:hAnsi="Times New Roman" w:cs="Times New Roman"/>
          <w:color w:val="000000" w:themeColor="text1"/>
          <w:sz w:val="24"/>
          <w:szCs w:val="24"/>
          <w:lang w:val="hy-AM"/>
        </w:rPr>
        <w:lastRenderedPageBreak/>
        <w:t>судом на основании заявления учредительных органов или одного из учредителей или временный попечительский совет, созданный в соответствии с Законом РА о Фондах.</w:t>
      </w:r>
    </w:p>
    <w:tbl>
      <w:tblPr>
        <w:tblStyle w:val="TableGrid"/>
        <w:tblW w:w="0" w:type="auto"/>
        <w:tblInd w:w="817" w:type="dxa"/>
        <w:tblLook w:val="04A0" w:firstRow="1" w:lastRow="0" w:firstColumn="1" w:lastColumn="0" w:noHBand="0" w:noVBand="1"/>
      </w:tblPr>
      <w:tblGrid>
        <w:gridCol w:w="8775"/>
      </w:tblGrid>
      <w:tr w:rsidR="000D41E8" w:rsidRPr="0065227E" w14:paraId="62270D5F" w14:textId="77777777" w:rsidTr="00540B18">
        <w:tc>
          <w:tcPr>
            <w:tcW w:w="9001" w:type="dxa"/>
          </w:tcPr>
          <w:p w14:paraId="3DE7013B" w14:textId="77777777" w:rsidR="000D41E8" w:rsidRPr="00DB43EA" w:rsidRDefault="000D41E8" w:rsidP="000D41E8">
            <w:pPr>
              <w:pStyle w:val="ListParagraph"/>
              <w:numPr>
                <w:ilvl w:val="0"/>
                <w:numId w:val="5"/>
              </w:numPr>
              <w:shd w:val="clear" w:color="auto" w:fill="FFFFFF"/>
              <w:spacing w:line="276" w:lineRule="auto"/>
              <w:ind w:left="0" w:firstLine="0"/>
              <w:jc w:val="both"/>
              <w:rPr>
                <w:b/>
                <w:bCs/>
                <w:color w:val="4472C4" w:themeColor="accent1"/>
                <w:lang w:val="ru-RU"/>
              </w:rPr>
            </w:pPr>
            <w:r w:rsidRPr="00DB43EA">
              <w:rPr>
                <w:b/>
                <w:bCs/>
                <w:color w:val="4472C4" w:themeColor="accent1"/>
                <w:lang w:val="ru-RU"/>
              </w:rPr>
              <w:t>Относит ли законодательство РА к благотворительной деятельности содействие деятельности третьих лиц/ собственную деятельность Благотворительного фонда («БФ») в сфере культуры, образования?</w:t>
            </w:r>
          </w:p>
        </w:tc>
      </w:tr>
    </w:tbl>
    <w:p w14:paraId="0F38E6A8" w14:textId="2B2B19B0" w:rsidR="000D41E8" w:rsidRDefault="000D41E8" w:rsidP="000D41E8">
      <w:pPr>
        <w:shd w:val="clear" w:color="auto" w:fill="FFFFFF"/>
        <w:spacing w:after="0" w:line="276" w:lineRule="auto"/>
        <w:jc w:val="both"/>
        <w:rPr>
          <w:rFonts w:ascii="Times New Roman" w:eastAsia="Times New Roman" w:hAnsi="Times New Roman" w:cs="Times New Roman"/>
          <w:color w:val="000000" w:themeColor="text1"/>
          <w:sz w:val="24"/>
          <w:szCs w:val="24"/>
          <w:lang w:val="hy-AM"/>
        </w:rPr>
      </w:pPr>
    </w:p>
    <w:p w14:paraId="2F85300F" w14:textId="77777777" w:rsidR="00174238" w:rsidRPr="00DB43EA" w:rsidRDefault="00174238" w:rsidP="000D41E8">
      <w:pPr>
        <w:shd w:val="clear" w:color="auto" w:fill="FFFFFF"/>
        <w:spacing w:after="0" w:line="276" w:lineRule="auto"/>
        <w:jc w:val="both"/>
        <w:rPr>
          <w:rFonts w:ascii="Times New Roman" w:eastAsia="Times New Roman" w:hAnsi="Times New Roman" w:cs="Times New Roman"/>
          <w:color w:val="000000" w:themeColor="text1"/>
          <w:sz w:val="24"/>
          <w:szCs w:val="24"/>
          <w:lang w:val="hy-AM"/>
        </w:rPr>
      </w:pPr>
    </w:p>
    <w:p w14:paraId="14F57926" w14:textId="77777777" w:rsidR="000D41E8" w:rsidRPr="00DB43EA" w:rsidRDefault="000D41E8" w:rsidP="000D41E8">
      <w:pPr>
        <w:shd w:val="clear" w:color="auto" w:fill="FFFFFF"/>
        <w:spacing w:after="0" w:line="276" w:lineRule="auto"/>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Согласно Закону Республики Армения о благотворительности, среди целей благотворительности является поддержка реализации программ в области науки, образования, искусства, литературы, здравоохранения, спорта и физической культуры. Согласно закону Благотворительность - оказание не запрещенной законом добровольной, бескорыстной, материальной и духовной помощи (далее - благотворительная помощь) гражданам, организациям здравоохранения и некоммерческим организациям для достижения установленных законом целей физическими и юридическими лицами.</w:t>
      </w:r>
    </w:p>
    <w:p w14:paraId="28357089" w14:textId="77777777" w:rsidR="000D41E8" w:rsidRPr="00DB43EA" w:rsidRDefault="000D41E8" w:rsidP="000D41E8">
      <w:pPr>
        <w:shd w:val="clear" w:color="auto" w:fill="FFFFFF"/>
        <w:spacing w:after="0" w:line="276" w:lineRule="auto"/>
        <w:jc w:val="both"/>
        <w:rPr>
          <w:rFonts w:ascii="Times New Roman" w:eastAsia="Times New Roman" w:hAnsi="Times New Roman" w:cs="Times New Roman"/>
          <w:color w:val="000000"/>
          <w:sz w:val="24"/>
          <w:szCs w:val="24"/>
          <w:lang w:val="ru-RU"/>
        </w:rPr>
      </w:pPr>
    </w:p>
    <w:tbl>
      <w:tblPr>
        <w:tblStyle w:val="TableGrid"/>
        <w:tblW w:w="0" w:type="auto"/>
        <w:tblInd w:w="675" w:type="dxa"/>
        <w:tblLook w:val="04A0" w:firstRow="1" w:lastRow="0" w:firstColumn="1" w:lastColumn="0" w:noHBand="0" w:noVBand="1"/>
      </w:tblPr>
      <w:tblGrid>
        <w:gridCol w:w="8917"/>
      </w:tblGrid>
      <w:tr w:rsidR="000D41E8" w:rsidRPr="0065227E" w14:paraId="7EC870EE" w14:textId="77777777" w:rsidTr="00540B18">
        <w:tc>
          <w:tcPr>
            <w:tcW w:w="9143" w:type="dxa"/>
          </w:tcPr>
          <w:p w14:paraId="252B076C" w14:textId="77777777" w:rsidR="000D41E8" w:rsidRPr="00DB43EA" w:rsidRDefault="000D41E8" w:rsidP="000D41E8">
            <w:pPr>
              <w:pStyle w:val="ListParagraph"/>
              <w:numPr>
                <w:ilvl w:val="0"/>
                <w:numId w:val="5"/>
              </w:numPr>
              <w:shd w:val="clear" w:color="auto" w:fill="FFFFFF"/>
              <w:spacing w:line="276" w:lineRule="auto"/>
              <w:ind w:left="0" w:firstLine="0"/>
              <w:jc w:val="both"/>
              <w:rPr>
                <w:b/>
                <w:bCs/>
                <w:color w:val="4472C4" w:themeColor="accent1"/>
                <w:lang w:val="ru-RU"/>
              </w:rPr>
            </w:pPr>
            <w:r w:rsidRPr="00DB43EA">
              <w:rPr>
                <w:b/>
                <w:bCs/>
                <w:color w:val="4472C4" w:themeColor="accent1"/>
                <w:lang w:val="ru-RU"/>
              </w:rPr>
              <w:t>Разрешает ли законодательство РА для БФ, учрежденного в Армении, осуществление благотворительной деятельности не только в Армении, но и за ее пределами?</w:t>
            </w:r>
          </w:p>
        </w:tc>
      </w:tr>
    </w:tbl>
    <w:p w14:paraId="6AA14B3A" w14:textId="77777777" w:rsidR="000D41E8" w:rsidRPr="00DB43EA" w:rsidRDefault="000D41E8" w:rsidP="000D41E8">
      <w:pPr>
        <w:shd w:val="clear" w:color="auto" w:fill="FFFFFF"/>
        <w:spacing w:after="0" w:line="276" w:lineRule="auto"/>
        <w:jc w:val="both"/>
        <w:rPr>
          <w:rFonts w:ascii="Times New Roman" w:eastAsia="Times New Roman" w:hAnsi="Times New Roman" w:cs="Times New Roman"/>
          <w:color w:val="000000"/>
          <w:sz w:val="24"/>
          <w:szCs w:val="24"/>
          <w:lang w:val="ru-RU"/>
        </w:rPr>
      </w:pPr>
    </w:p>
    <w:p w14:paraId="48CFD825" w14:textId="77777777" w:rsidR="000D41E8" w:rsidRPr="00DB43EA" w:rsidRDefault="000D41E8" w:rsidP="000D41E8">
      <w:pPr>
        <w:shd w:val="clear" w:color="auto" w:fill="FFFFFF"/>
        <w:spacing w:after="0" w:line="276" w:lineRule="auto"/>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Благотворительные Фонды имеют право осуществлять международную благотворительность.</w:t>
      </w:r>
      <w:r w:rsidRPr="00DB43EA">
        <w:rPr>
          <w:rFonts w:ascii="Times New Roman" w:eastAsia="Times New Roman" w:hAnsi="Times New Roman" w:cs="Times New Roman"/>
          <w:color w:val="000000"/>
          <w:sz w:val="24"/>
          <w:szCs w:val="24"/>
          <w:lang w:val="ru-RU"/>
        </w:rPr>
        <w:br/>
        <w:t>Международная благотворительность осуществляется путем составления и реализации международных благотворительных программ, участия в работе международных благотворительных организаций, сотрудничества с зарубежными, в частности, армянскими партнерами из диаспоры в соответствующей сфере благотворительности, если это не противоречит законодательству Республики Армения и международными договорами Республики Армения.</w:t>
      </w:r>
    </w:p>
    <w:p w14:paraId="68A3E8BE" w14:textId="77777777" w:rsidR="000D41E8" w:rsidRPr="00DB43EA" w:rsidRDefault="000D41E8" w:rsidP="000D41E8">
      <w:pPr>
        <w:shd w:val="clear" w:color="auto" w:fill="FFFFFF"/>
        <w:spacing w:after="0" w:line="276" w:lineRule="auto"/>
        <w:jc w:val="both"/>
        <w:rPr>
          <w:rFonts w:ascii="Times New Roman" w:eastAsia="Times New Roman" w:hAnsi="Times New Roman" w:cs="Times New Roman"/>
          <w:color w:val="000000"/>
          <w:sz w:val="24"/>
          <w:szCs w:val="24"/>
          <w:lang w:val="ru-RU"/>
        </w:rPr>
      </w:pPr>
    </w:p>
    <w:tbl>
      <w:tblPr>
        <w:tblStyle w:val="TableGrid"/>
        <w:tblW w:w="0" w:type="auto"/>
        <w:tblInd w:w="675" w:type="dxa"/>
        <w:tblLook w:val="04A0" w:firstRow="1" w:lastRow="0" w:firstColumn="1" w:lastColumn="0" w:noHBand="0" w:noVBand="1"/>
      </w:tblPr>
      <w:tblGrid>
        <w:gridCol w:w="8917"/>
      </w:tblGrid>
      <w:tr w:rsidR="000D41E8" w:rsidRPr="0065227E" w14:paraId="2134BD2F" w14:textId="77777777" w:rsidTr="004E4983">
        <w:tc>
          <w:tcPr>
            <w:tcW w:w="8917" w:type="dxa"/>
          </w:tcPr>
          <w:p w14:paraId="7324B10A" w14:textId="77777777" w:rsidR="000D41E8" w:rsidRPr="00DB43EA" w:rsidRDefault="000D41E8" w:rsidP="000D41E8">
            <w:pPr>
              <w:pStyle w:val="ListParagraph"/>
              <w:numPr>
                <w:ilvl w:val="0"/>
                <w:numId w:val="5"/>
              </w:numPr>
              <w:shd w:val="clear" w:color="auto" w:fill="FFFFFF"/>
              <w:spacing w:line="276" w:lineRule="auto"/>
              <w:ind w:left="0" w:firstLine="0"/>
              <w:jc w:val="both"/>
              <w:rPr>
                <w:b/>
                <w:bCs/>
                <w:color w:val="4472C4" w:themeColor="accent1"/>
                <w:lang w:val="ru-RU"/>
              </w:rPr>
            </w:pPr>
            <w:r w:rsidRPr="00DB43EA">
              <w:rPr>
                <w:b/>
                <w:bCs/>
                <w:color w:val="4472C4" w:themeColor="accent1"/>
                <w:lang w:val="ru-RU"/>
              </w:rPr>
              <w:t>Может ли БФ оказывать благотворительную помощь иностранным лицам в виде пожертвования, предоставления имущества в безвозмездное пользование (последнее на территории РА или за ее пределами)?</w:t>
            </w:r>
          </w:p>
          <w:p w14:paraId="61A8BBAD" w14:textId="77777777" w:rsidR="000D41E8" w:rsidRPr="00DB43EA" w:rsidRDefault="000D41E8" w:rsidP="00540B18">
            <w:pPr>
              <w:spacing w:after="0" w:line="276" w:lineRule="auto"/>
              <w:jc w:val="both"/>
              <w:rPr>
                <w:rFonts w:ascii="Times New Roman" w:eastAsia="Times New Roman" w:hAnsi="Times New Roman" w:cs="Times New Roman"/>
                <w:color w:val="000000" w:themeColor="text1"/>
                <w:sz w:val="24"/>
                <w:szCs w:val="24"/>
                <w:lang w:val="hy-AM"/>
              </w:rPr>
            </w:pPr>
          </w:p>
        </w:tc>
      </w:tr>
    </w:tbl>
    <w:p w14:paraId="7F4A65AC" w14:textId="77777777" w:rsidR="000D41E8" w:rsidRPr="00DB43EA" w:rsidRDefault="000D41E8" w:rsidP="000D41E8">
      <w:pPr>
        <w:shd w:val="clear" w:color="auto" w:fill="FFFFFF"/>
        <w:spacing w:after="0" w:line="276" w:lineRule="auto"/>
        <w:jc w:val="both"/>
        <w:rPr>
          <w:rFonts w:ascii="Times New Roman" w:eastAsia="Times New Roman" w:hAnsi="Times New Roman" w:cs="Times New Roman"/>
          <w:color w:val="000000" w:themeColor="text1"/>
          <w:sz w:val="24"/>
          <w:szCs w:val="24"/>
          <w:lang w:val="hy-AM"/>
        </w:rPr>
      </w:pPr>
    </w:p>
    <w:p w14:paraId="642B8120" w14:textId="77777777" w:rsidR="000D41E8" w:rsidRPr="00DB43EA" w:rsidRDefault="000D41E8" w:rsidP="000D41E8">
      <w:pPr>
        <w:shd w:val="clear" w:color="auto" w:fill="FFFFFF"/>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В соответствии с Пунктом 1 Статьи 3 действующего Закона РА о Благотворительности от 08.10.2002г</w:t>
      </w:r>
    </w:p>
    <w:p w14:paraId="74059C63" w14:textId="77777777" w:rsidR="000D41E8" w:rsidRPr="00DB43EA" w:rsidRDefault="000D41E8" w:rsidP="000D41E8">
      <w:pPr>
        <w:shd w:val="clear" w:color="auto" w:fill="FFFFFF"/>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br/>
        <w:t>Дается понятие “благотворительность”, согласно которому Благотворительностью является предоставление физическими и юридическими лицами добровольной, бескорыстной, не запрещенной законом (безвозмездной или на льготных условиях) материальной и духовной помощи (далее - благотворительное содействие) физическим лицам и некоммерческим организациям для осуществления целей статьи 2 настоящего Закона, в котором указаны цели благотворительности</w:t>
      </w:r>
      <w:r w:rsidRPr="00DB43EA">
        <w:rPr>
          <w:rFonts w:ascii="Times New Roman" w:eastAsia="Times New Roman" w:hAnsi="Times New Roman" w:cs="Times New Roman"/>
          <w:color w:val="000000"/>
          <w:sz w:val="24"/>
          <w:szCs w:val="24"/>
          <w:lang w:val="ru-RU"/>
        </w:rPr>
        <w:br/>
      </w:r>
      <w:r w:rsidRPr="00DB43EA">
        <w:rPr>
          <w:rFonts w:ascii="Times New Roman" w:eastAsia="Times New Roman" w:hAnsi="Times New Roman" w:cs="Times New Roman"/>
          <w:color w:val="000000"/>
          <w:sz w:val="24"/>
          <w:szCs w:val="24"/>
          <w:lang w:val="ru-RU"/>
        </w:rPr>
        <w:br/>
        <w:t> Целью благотворительности является:</w:t>
      </w:r>
    </w:p>
    <w:p w14:paraId="164D7429" w14:textId="1FB6884E" w:rsidR="000D41E8" w:rsidRDefault="000D41E8" w:rsidP="000D41E8">
      <w:pPr>
        <w:shd w:val="clear" w:color="auto" w:fill="FFFFFF"/>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br/>
        <w:t>1) содействие тем физическим лицам (инвалидам, сиротам, безработным), а также малообеспеченным семьям, которые не способны самостоятельно обеспечивать собственные материальные и духовные потребности;</w:t>
      </w:r>
      <w:r w:rsidRPr="00DB43EA">
        <w:rPr>
          <w:rFonts w:ascii="Times New Roman" w:eastAsia="Times New Roman" w:hAnsi="Times New Roman" w:cs="Times New Roman"/>
          <w:color w:val="000000"/>
          <w:sz w:val="24"/>
          <w:szCs w:val="24"/>
          <w:lang w:val="ru-RU"/>
        </w:rPr>
        <w:br/>
      </w:r>
      <w:r w:rsidRPr="00DB43EA">
        <w:rPr>
          <w:rFonts w:ascii="Times New Roman" w:eastAsia="Times New Roman" w:hAnsi="Times New Roman" w:cs="Times New Roman"/>
          <w:color w:val="000000"/>
          <w:sz w:val="24"/>
          <w:szCs w:val="24"/>
          <w:lang w:val="ru-RU"/>
        </w:rPr>
        <w:lastRenderedPageBreak/>
        <w:t>2) содействие некоммерческим и другим организациям;</w:t>
      </w:r>
      <w:r w:rsidRPr="00DB43EA">
        <w:rPr>
          <w:rFonts w:ascii="Times New Roman" w:eastAsia="Times New Roman" w:hAnsi="Times New Roman" w:cs="Times New Roman"/>
          <w:color w:val="000000"/>
          <w:sz w:val="24"/>
          <w:szCs w:val="24"/>
          <w:lang w:val="ru-RU"/>
        </w:rPr>
        <w:br/>
        <w:t>3) предоставление материальной помощи лицам, пострадавшим в результате войны, стихийных бедствий, инфекционных заболеваний, эпидемий и других чрезвычайных ситуаций и участие в ликвидации их последствий;</w:t>
      </w:r>
      <w:r w:rsidRPr="00DB43EA">
        <w:rPr>
          <w:rFonts w:ascii="Times New Roman" w:eastAsia="Times New Roman" w:hAnsi="Times New Roman" w:cs="Times New Roman"/>
          <w:color w:val="000000"/>
          <w:sz w:val="24"/>
          <w:szCs w:val="24"/>
          <w:lang w:val="ru-RU"/>
        </w:rPr>
        <w:br/>
        <w:t>4) содействие, путем создания рабочих мест или переподготовки безработных, в вопросе трудоустройства безработных, нуждающихся в социальной помощи;</w:t>
      </w:r>
      <w:r w:rsidRPr="00DB43EA">
        <w:rPr>
          <w:rFonts w:ascii="Times New Roman" w:eastAsia="Times New Roman" w:hAnsi="Times New Roman" w:cs="Times New Roman"/>
          <w:color w:val="000000"/>
          <w:sz w:val="24"/>
          <w:szCs w:val="24"/>
          <w:lang w:val="ru-RU"/>
        </w:rPr>
        <w:br/>
        <w:t>5) содействие осуществлению программ в сферах науки, образования, искусства, литературы, здравоохранения, спорта и физкультуры;</w:t>
      </w:r>
      <w:r w:rsidRPr="00DB43EA">
        <w:rPr>
          <w:rFonts w:ascii="Times New Roman" w:eastAsia="Times New Roman" w:hAnsi="Times New Roman" w:cs="Times New Roman"/>
          <w:color w:val="000000"/>
          <w:sz w:val="24"/>
          <w:szCs w:val="24"/>
          <w:lang w:val="ru-RU"/>
        </w:rPr>
        <w:br/>
        <w:t>6) содействие осуществлению программ по охране и реконструкции памятников истории, архитектуры, культуры, искусства;</w:t>
      </w:r>
      <w:r w:rsidRPr="00DB43EA">
        <w:rPr>
          <w:rFonts w:ascii="Times New Roman" w:eastAsia="Times New Roman" w:hAnsi="Times New Roman" w:cs="Times New Roman"/>
          <w:color w:val="000000"/>
          <w:sz w:val="24"/>
          <w:szCs w:val="24"/>
          <w:lang w:val="ru-RU"/>
        </w:rPr>
        <w:br/>
        <w:t>7) содействие осуществлению деятельности по охране и благоустройству природы и окружающей среды;</w:t>
      </w:r>
      <w:r w:rsidRPr="00DB43EA">
        <w:rPr>
          <w:rFonts w:ascii="Times New Roman" w:eastAsia="Times New Roman" w:hAnsi="Times New Roman" w:cs="Times New Roman"/>
          <w:color w:val="000000"/>
          <w:sz w:val="24"/>
          <w:szCs w:val="24"/>
          <w:lang w:val="ru-RU"/>
        </w:rPr>
        <w:br/>
        <w:t>8) содействие осуществлению социальных программ, одобренных Правительством Республики Армения.</w:t>
      </w:r>
      <w:r w:rsidRPr="00DB43EA">
        <w:rPr>
          <w:rFonts w:ascii="Times New Roman" w:eastAsia="Times New Roman" w:hAnsi="Times New Roman" w:cs="Times New Roman"/>
          <w:color w:val="000000"/>
          <w:sz w:val="24"/>
          <w:szCs w:val="24"/>
          <w:lang w:val="ru-RU"/>
        </w:rPr>
        <w:br/>
        <w:t>В соответствии с Пунктом 2 Статьи 3 этого же закона не считается благотворительностью предоставление денежных или иных материальных средств партиям или коммерческим организациям.</w:t>
      </w:r>
      <w:r w:rsidRPr="00DB43EA">
        <w:rPr>
          <w:rFonts w:ascii="Times New Roman" w:eastAsia="Times New Roman" w:hAnsi="Times New Roman" w:cs="Times New Roman"/>
          <w:color w:val="000000"/>
          <w:sz w:val="24"/>
          <w:szCs w:val="24"/>
          <w:lang w:val="ru-RU"/>
        </w:rPr>
        <w:br/>
        <w:t>Согласно пункту 1 статьи 20 Закона РА о Благотворительности,  Благотворители имеют право на осуществление международной благотворительности.</w:t>
      </w:r>
      <w:r w:rsidRPr="00DB43EA">
        <w:rPr>
          <w:rFonts w:ascii="Times New Roman" w:eastAsia="Times New Roman" w:hAnsi="Times New Roman" w:cs="Times New Roman"/>
          <w:color w:val="000000"/>
          <w:sz w:val="24"/>
          <w:szCs w:val="24"/>
          <w:lang w:val="ru-RU"/>
        </w:rPr>
        <w:br/>
        <w:t>Осуществление международной благотворительности регулируется пунктом 2 статьи 20 упомянутого Закона, согласно которому международная благотворительность осуществляется посредством составления и осуществления международных благотворительных программ, участия в работе международных благотворительных организаций, сотрудничества в соответствующих благотворительных областях с иностранными партнерами, в частности партнерами из армянской диаспоры, если это не противоречит законодательству Республики Армения и международным договорам Республики Армения.</w:t>
      </w:r>
      <w:r w:rsidRPr="00DB43EA">
        <w:rPr>
          <w:rFonts w:ascii="Times New Roman" w:eastAsia="Times New Roman" w:hAnsi="Times New Roman" w:cs="Times New Roman"/>
          <w:color w:val="000000"/>
          <w:sz w:val="24"/>
          <w:szCs w:val="24"/>
          <w:lang w:val="ru-RU"/>
        </w:rPr>
        <w:br/>
      </w:r>
      <w:r w:rsidRPr="00DB43EA">
        <w:rPr>
          <w:rFonts w:ascii="Times New Roman" w:eastAsia="Times New Roman" w:hAnsi="Times New Roman" w:cs="Times New Roman"/>
          <w:color w:val="000000"/>
          <w:sz w:val="24"/>
          <w:szCs w:val="24"/>
          <w:lang w:val="ru-RU"/>
        </w:rPr>
        <w:br/>
      </w:r>
      <w:r w:rsidRPr="00DB43EA">
        <w:rPr>
          <w:rFonts w:ascii="Times New Roman" w:hAnsi="Times New Roman" w:cs="Times New Roman"/>
          <w:sz w:val="24"/>
          <w:szCs w:val="24"/>
          <w:lang w:val="ru-RU"/>
        </w:rPr>
        <w:t xml:space="preserve">ПРИМЕЧАНИЕ: </w:t>
      </w:r>
      <w:r w:rsidRPr="00DB43EA">
        <w:rPr>
          <w:rFonts w:ascii="Times New Roman" w:eastAsia="Times New Roman" w:hAnsi="Times New Roman" w:cs="Times New Roman"/>
          <w:color w:val="000000"/>
          <w:sz w:val="24"/>
          <w:szCs w:val="24"/>
          <w:lang w:val="ru-RU"/>
        </w:rPr>
        <w:t>Резюмируя вышеуказанные нормы, а также учитывая конституционный принцип «Все, что не запрещено – разрешено»,  есть возможность действующих в РА Благотворительных Фондов оказывать благотворительную помощь иностранным гражданам или некоммерческим организациям в виде пожертвования, предоставления имущества в безвозмездное пользование на территории РА и за ее пределами, в установленном порядке.</w:t>
      </w:r>
    </w:p>
    <w:p w14:paraId="3897D70D" w14:textId="77777777" w:rsidR="004E4983" w:rsidRDefault="004E4983" w:rsidP="000D41E8">
      <w:pPr>
        <w:shd w:val="clear" w:color="auto" w:fill="FFFFFF"/>
        <w:jc w:val="both"/>
        <w:rPr>
          <w:rFonts w:ascii="Times New Roman" w:eastAsia="Times New Roman" w:hAnsi="Times New Roman" w:cs="Times New Roman"/>
          <w:color w:val="000000"/>
          <w:sz w:val="24"/>
          <w:szCs w:val="24"/>
          <w:lang w:val="ru-RU"/>
        </w:rPr>
      </w:pPr>
    </w:p>
    <w:tbl>
      <w:tblPr>
        <w:tblStyle w:val="TableGrid"/>
        <w:tblW w:w="0" w:type="auto"/>
        <w:tblInd w:w="675" w:type="dxa"/>
        <w:tblLook w:val="04A0" w:firstRow="1" w:lastRow="0" w:firstColumn="1" w:lastColumn="0" w:noHBand="0" w:noVBand="1"/>
      </w:tblPr>
      <w:tblGrid>
        <w:gridCol w:w="8917"/>
      </w:tblGrid>
      <w:tr w:rsidR="004E4983" w:rsidRPr="0065227E" w14:paraId="0D17B0FB" w14:textId="77777777" w:rsidTr="004E4983">
        <w:tc>
          <w:tcPr>
            <w:tcW w:w="8917" w:type="dxa"/>
          </w:tcPr>
          <w:p w14:paraId="365C46DF" w14:textId="4C15A966" w:rsidR="004E4983" w:rsidRPr="004E4983" w:rsidRDefault="004E4983" w:rsidP="00402704">
            <w:pPr>
              <w:pStyle w:val="ListParagraph"/>
              <w:numPr>
                <w:ilvl w:val="0"/>
                <w:numId w:val="5"/>
              </w:numPr>
              <w:shd w:val="clear" w:color="auto" w:fill="FFFFFF"/>
              <w:spacing w:line="276" w:lineRule="auto"/>
              <w:ind w:left="0" w:firstLine="0"/>
              <w:jc w:val="both"/>
              <w:rPr>
                <w:rFonts w:ascii="GHEA Grapalat" w:hAnsi="GHEA Grapalat"/>
                <w:b/>
                <w:bCs/>
                <w:color w:val="4472C4" w:themeColor="accent1"/>
                <w:lang w:val="ru-RU"/>
              </w:rPr>
            </w:pPr>
            <w:r w:rsidRPr="004E4983">
              <w:rPr>
                <w:rFonts w:ascii="GHEA Grapalat" w:hAnsi="GHEA Grapalat"/>
                <w:b/>
                <w:bCs/>
                <w:color w:val="4472C4" w:themeColor="accent1"/>
                <w:lang w:val="ru-RU"/>
              </w:rPr>
              <w:t xml:space="preserve">Требуется ли обязательное утверждение благотворительных программ, какой порядок их утверждения, изменения, прекращения, требуется ли регистрация таких программ в госорганах РА для получения налоговых льгот самим БФ и его </w:t>
            </w:r>
            <w:proofErr w:type="spellStart"/>
            <w:r w:rsidRPr="004E4983">
              <w:rPr>
                <w:rFonts w:ascii="GHEA Grapalat" w:hAnsi="GHEA Grapalat"/>
                <w:b/>
                <w:bCs/>
                <w:color w:val="4472C4" w:themeColor="accent1"/>
                <w:lang w:val="ru-RU"/>
              </w:rPr>
              <w:t>благополучателями</w:t>
            </w:r>
            <w:proofErr w:type="spellEnd"/>
            <w:r w:rsidRPr="004E4983">
              <w:rPr>
                <w:rFonts w:ascii="GHEA Grapalat" w:hAnsi="GHEA Grapalat"/>
                <w:b/>
                <w:bCs/>
                <w:color w:val="4472C4" w:themeColor="accent1"/>
                <w:lang w:val="ru-RU"/>
              </w:rPr>
              <w:t>?</w:t>
            </w:r>
          </w:p>
        </w:tc>
      </w:tr>
    </w:tbl>
    <w:p w14:paraId="796F2614" w14:textId="77777777" w:rsidR="000D41E8" w:rsidRPr="00DB43EA" w:rsidRDefault="000D41E8" w:rsidP="000D41E8">
      <w:pPr>
        <w:shd w:val="clear" w:color="auto" w:fill="FFFFFF"/>
        <w:jc w:val="both"/>
        <w:rPr>
          <w:rFonts w:ascii="Times New Roman" w:eastAsia="Times New Roman" w:hAnsi="Times New Roman" w:cs="Times New Roman"/>
          <w:color w:val="000000"/>
          <w:sz w:val="24"/>
          <w:szCs w:val="24"/>
          <w:lang w:val="ru-RU"/>
        </w:rPr>
      </w:pPr>
    </w:p>
    <w:p w14:paraId="3814C886" w14:textId="77777777" w:rsidR="000D41E8" w:rsidRPr="00DB43EA" w:rsidRDefault="000D41E8" w:rsidP="000D41E8">
      <w:pPr>
        <w:shd w:val="clear" w:color="auto" w:fill="FFFFFF"/>
        <w:spacing w:before="100" w:beforeAutospacing="1" w:after="100" w:afterAutospacing="1" w:line="231" w:lineRule="atLeast"/>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Согласно ст.13 Закона РА о благотворительности, предусмотрена процедура квалификации программы как благотворительной.</w:t>
      </w:r>
    </w:p>
    <w:p w14:paraId="105D8EE1" w14:textId="6EA547E0" w:rsidR="000D41E8" w:rsidRPr="00DB43EA" w:rsidRDefault="000D41E8" w:rsidP="000D41E8">
      <w:pPr>
        <w:shd w:val="clear" w:color="auto" w:fill="FFFFFF"/>
        <w:spacing w:line="235" w:lineRule="atLeast"/>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В соответствии с пунктом 12 порядка, изложенного в Приложении N 3 Постановления Правительства РА N 910-N от 27 июля 2017 года, программы, представленные на рассмотрение Координационный Комиссии, квалифицируются как льготные, если они одновременно отвечают следующим критериям:</w:t>
      </w:r>
    </w:p>
    <w:p w14:paraId="703F0B2D" w14:textId="77777777" w:rsidR="000D41E8" w:rsidRPr="00DB43EA" w:rsidRDefault="000D41E8" w:rsidP="000D41E8">
      <w:pPr>
        <w:shd w:val="clear" w:color="auto" w:fill="FFFFFF"/>
        <w:spacing w:line="235" w:lineRule="atLeast"/>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1) в рамках программы будут осуществляться сделки по поставке товаров, оказанию услуг и выполнению работ в понимании Налогового кодекса Республики Армения.</w:t>
      </w:r>
    </w:p>
    <w:p w14:paraId="3D9CBB74" w14:textId="77777777" w:rsidR="000D41E8" w:rsidRPr="00DB43EA" w:rsidRDefault="000D41E8" w:rsidP="000D41E8">
      <w:pPr>
        <w:shd w:val="clear" w:color="auto" w:fill="FFFFFF"/>
        <w:spacing w:line="235" w:lineRule="atLeast"/>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lastRenderedPageBreak/>
        <w:t xml:space="preserve">2) суммы налога на добавленную стоимость по операциям поставки товаров, оказания услуг, выполнения работ, осуществляемых в рамках программы, не предусмотрены государственным бюджетом Республики </w:t>
      </w:r>
      <w:proofErr w:type="gramStart"/>
      <w:r w:rsidRPr="00DB43EA">
        <w:rPr>
          <w:rFonts w:ascii="Times New Roman" w:eastAsia="Times New Roman" w:hAnsi="Times New Roman" w:cs="Times New Roman"/>
          <w:color w:val="000000"/>
          <w:sz w:val="24"/>
          <w:szCs w:val="24"/>
          <w:lang w:val="ru-RU"/>
        </w:rPr>
        <w:t>Армения ;</w:t>
      </w:r>
      <w:proofErr w:type="gramEnd"/>
    </w:p>
    <w:p w14:paraId="40D01F97" w14:textId="77777777" w:rsidR="000D41E8" w:rsidRPr="00DB43EA" w:rsidRDefault="000D41E8" w:rsidP="000D41E8">
      <w:pPr>
        <w:shd w:val="clear" w:color="auto" w:fill="FFFFFF"/>
        <w:spacing w:line="235" w:lineRule="atLeast"/>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3) представленные программы направлены на обеспечение экономического роста и создание новых рабочих мест в сферах информационных технологий, туризма, сельского хозяйства, науки, образования, энергетики и охраны окружающей среды;</w:t>
      </w:r>
    </w:p>
    <w:p w14:paraId="0B58C484" w14:textId="77777777" w:rsidR="000D41E8" w:rsidRPr="00DB43EA" w:rsidRDefault="000D41E8" w:rsidP="000D41E8">
      <w:pPr>
        <w:shd w:val="clear" w:color="auto" w:fill="FFFFFF"/>
        <w:spacing w:line="235" w:lineRule="atLeast"/>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4) в результате льготной квалификации программы не определяются дискриминационные подходы к налогообложению по сравнению с другими субъектами хозяйствования, осуществляющими деятельность в той же сфере.</w:t>
      </w:r>
    </w:p>
    <w:p w14:paraId="6777BB91" w14:textId="77777777" w:rsidR="000D41E8" w:rsidRPr="00DB43EA" w:rsidRDefault="000D41E8" w:rsidP="000D41E8">
      <w:pPr>
        <w:shd w:val="clear" w:color="auto" w:fill="FFFFFF"/>
        <w:spacing w:line="235" w:lineRule="atLeast"/>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 xml:space="preserve">Далее, касаемо требований регистрации льготных программ сообщаем, что в соответствии с пунктом 5 и 9 порядка, установленного Приложением № 3 Постановления Правительства РА № 910-Н от 27 июля 2017 года, программы, финансируемые из других источников вне государственного бюджета Республики Армения, для льготной квалификации или изменения программе, квалифицированной как льготная, или о прекращении программы как льготной квалификации, подается заявление в комиссию. Заявку необходимо подать не менее чем за 2 месяца до начала программы. В представленной заявке описываются цели проекта, планируемые мероприятия, источники финансирования, его исполнители и получатели, ожидаемые результаты, </w:t>
      </w:r>
      <w:proofErr w:type="gramStart"/>
      <w:r w:rsidRPr="00DB43EA">
        <w:rPr>
          <w:rFonts w:ascii="Times New Roman" w:eastAsia="Times New Roman" w:hAnsi="Times New Roman" w:cs="Times New Roman"/>
          <w:color w:val="000000"/>
          <w:sz w:val="24"/>
          <w:szCs w:val="24"/>
          <w:lang w:val="ru-RU"/>
        </w:rPr>
        <w:t>а также Прилагается</w:t>
      </w:r>
      <w:proofErr w:type="gramEnd"/>
      <w:r w:rsidRPr="00DB43EA">
        <w:rPr>
          <w:rFonts w:ascii="Times New Roman" w:eastAsia="Times New Roman" w:hAnsi="Times New Roman" w:cs="Times New Roman"/>
          <w:color w:val="000000"/>
          <w:sz w:val="24"/>
          <w:szCs w:val="24"/>
          <w:lang w:val="ru-RU"/>
        </w:rPr>
        <w:t xml:space="preserve"> обоснование относительно эффективности реализации программы и направления содействия развитию экономики РА. Программа также включает смету прогнозируемых доходов и расходов, определяет этапы и сроки реализации проекта. Программа может включать описание других обстоятельств, фактов, данных, других обоснований, которые будут сочтены важными теми, кто реализует программу. обсуждение заявки осуществляется в виде сессий. Максимальный срок рассмотрения заявления комиссией составляет 15 рабочих дней. В случае необходимости дополнительного рассмотрения заявления рассмотрение заявления может быть отложено по решению комиссии. Комиссия обсуждает заявку с участием исполнителя программы. Исполнитель программы должен быть проинформирован о дне, времени и месте (адресе, помещении) обсуждения не менее чем за двое суток. Отсутствие должным образом информированного представителя государственной администрации, реализующей программу, не является препятствием для обсуждения.</w:t>
      </w:r>
    </w:p>
    <w:p w14:paraId="77638BAE" w14:textId="77777777" w:rsidR="000D41E8" w:rsidRPr="00DB43EA" w:rsidRDefault="000D41E8" w:rsidP="000D41E8">
      <w:pPr>
        <w:shd w:val="clear" w:color="auto" w:fill="FFFFFF"/>
        <w:spacing w:line="235" w:lineRule="atLeast"/>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Согласно пункту 13 того же приказа, заключение комиссии о признании Программы льготной, об отказе в квалификации и приказ министра финансов Республики Армения об ее утверждении направляются в орган государственного управления, который подал заявку в течение 5 рабочих дней. Отклонение заявления или приостановление рассмотрения заявления оформляется протоколом с указанием соответствующего обоснования.</w:t>
      </w:r>
    </w:p>
    <w:p w14:paraId="40F28287" w14:textId="77777777" w:rsidR="000D41E8" w:rsidRPr="00DB43EA" w:rsidRDefault="000D41E8" w:rsidP="000D41E8">
      <w:pPr>
        <w:shd w:val="clear" w:color="auto" w:fill="FFFFFF"/>
        <w:jc w:val="both"/>
        <w:rPr>
          <w:rFonts w:ascii="Times New Roman" w:eastAsia="Times New Roman" w:hAnsi="Times New Roman" w:cs="Times New Roman"/>
          <w:color w:val="000000" w:themeColor="text1"/>
          <w:sz w:val="24"/>
          <w:szCs w:val="24"/>
          <w:lang w:val="ru-RU"/>
        </w:rPr>
      </w:pPr>
    </w:p>
    <w:tbl>
      <w:tblPr>
        <w:tblStyle w:val="TableGrid"/>
        <w:tblW w:w="0" w:type="auto"/>
        <w:tblInd w:w="817" w:type="dxa"/>
        <w:tblLook w:val="04A0" w:firstRow="1" w:lastRow="0" w:firstColumn="1" w:lastColumn="0" w:noHBand="0" w:noVBand="1"/>
      </w:tblPr>
      <w:tblGrid>
        <w:gridCol w:w="8775"/>
      </w:tblGrid>
      <w:tr w:rsidR="000D41E8" w:rsidRPr="0065227E" w14:paraId="672AF326" w14:textId="77777777" w:rsidTr="00540B18">
        <w:tc>
          <w:tcPr>
            <w:tcW w:w="9001" w:type="dxa"/>
          </w:tcPr>
          <w:p w14:paraId="328659AC" w14:textId="77777777" w:rsidR="000D41E8" w:rsidRPr="00DB43EA" w:rsidRDefault="000D41E8" w:rsidP="000D41E8">
            <w:pPr>
              <w:pStyle w:val="ListParagraph"/>
              <w:numPr>
                <w:ilvl w:val="0"/>
                <w:numId w:val="5"/>
              </w:numPr>
              <w:shd w:val="clear" w:color="auto" w:fill="FFFFFF"/>
              <w:spacing w:line="276" w:lineRule="auto"/>
              <w:ind w:left="0" w:firstLine="0"/>
              <w:jc w:val="both"/>
              <w:rPr>
                <w:b/>
                <w:bCs/>
                <w:color w:val="4472C4" w:themeColor="accent1"/>
                <w:lang w:val="ru-RU"/>
              </w:rPr>
            </w:pPr>
            <w:r w:rsidRPr="00DB43EA">
              <w:rPr>
                <w:b/>
                <w:bCs/>
                <w:color w:val="4472C4" w:themeColor="accent1"/>
                <w:lang w:val="ru-RU"/>
              </w:rPr>
              <w:t>Требуется ли государственная регистрация фондов в РА? В течение какого срока после оформления учредительных документов требуется регистрация фонда в реестре юридических лиц?</w:t>
            </w:r>
          </w:p>
        </w:tc>
      </w:tr>
    </w:tbl>
    <w:p w14:paraId="75BEE692"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ru-RU"/>
        </w:rPr>
      </w:pPr>
    </w:p>
    <w:p w14:paraId="37A07337"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ru-RU"/>
        </w:rPr>
        <w:t>В РА ф</w:t>
      </w:r>
      <w:r w:rsidRPr="00DB43EA">
        <w:rPr>
          <w:rFonts w:ascii="Times New Roman" w:eastAsia="Times New Roman" w:hAnsi="Times New Roman" w:cs="Times New Roman"/>
          <w:color w:val="000000" w:themeColor="text1"/>
          <w:sz w:val="24"/>
          <w:szCs w:val="24"/>
          <w:lang w:val="hy-AM"/>
        </w:rPr>
        <w:t xml:space="preserve">онды подлежат государственной регистрации. </w:t>
      </w:r>
    </w:p>
    <w:p w14:paraId="2170C858"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Не позднее 2 месяцев со дня принятия решения о создании</w:t>
      </w:r>
      <w:r w:rsidRPr="00DB43EA">
        <w:rPr>
          <w:rFonts w:ascii="Times New Roman" w:eastAsia="Times New Roman" w:hAnsi="Times New Roman" w:cs="Times New Roman"/>
          <w:color w:val="000000" w:themeColor="text1"/>
          <w:sz w:val="24"/>
          <w:szCs w:val="24"/>
          <w:lang w:val="ru-RU"/>
        </w:rPr>
        <w:t xml:space="preserve"> фонда</w:t>
      </w:r>
      <w:r w:rsidRPr="00DB43EA">
        <w:rPr>
          <w:rFonts w:ascii="Times New Roman" w:eastAsia="Times New Roman" w:hAnsi="Times New Roman" w:cs="Times New Roman"/>
          <w:color w:val="000000" w:themeColor="text1"/>
          <w:sz w:val="24"/>
          <w:szCs w:val="24"/>
          <w:lang w:val="hy-AM"/>
        </w:rPr>
        <w:t xml:space="preserve"> в Государственный реестр юридических лиц должно быть подано заявление о государственной регистрации.</w:t>
      </w:r>
      <w:r w:rsidRPr="00DB43EA">
        <w:rPr>
          <w:rFonts w:ascii="Times New Roman" w:eastAsia="Times New Roman" w:hAnsi="Times New Roman" w:cs="Times New Roman"/>
          <w:color w:val="000000" w:themeColor="text1"/>
          <w:sz w:val="24"/>
          <w:szCs w:val="24"/>
          <w:lang w:val="ru-RU"/>
        </w:rPr>
        <w:t xml:space="preserve"> </w:t>
      </w:r>
      <w:r w:rsidRPr="00DB43EA">
        <w:rPr>
          <w:rFonts w:ascii="Times New Roman" w:eastAsia="Times New Roman" w:hAnsi="Times New Roman" w:cs="Times New Roman"/>
          <w:color w:val="000000" w:themeColor="text1"/>
          <w:sz w:val="24"/>
          <w:szCs w:val="24"/>
          <w:lang w:val="hy-AM"/>
        </w:rPr>
        <w:t>Дополнения и изменения в устав и устав утвержденный в новой редакции,  также подлежат государственной регистрации.</w:t>
      </w:r>
    </w:p>
    <w:tbl>
      <w:tblPr>
        <w:tblStyle w:val="TableGrid"/>
        <w:tblW w:w="0" w:type="auto"/>
        <w:tblInd w:w="817" w:type="dxa"/>
        <w:tblLook w:val="04A0" w:firstRow="1" w:lastRow="0" w:firstColumn="1" w:lastColumn="0" w:noHBand="0" w:noVBand="1"/>
      </w:tblPr>
      <w:tblGrid>
        <w:gridCol w:w="8775"/>
      </w:tblGrid>
      <w:tr w:rsidR="000D41E8" w:rsidRPr="00DB43EA" w14:paraId="0A1E7290" w14:textId="77777777" w:rsidTr="00540B18">
        <w:tc>
          <w:tcPr>
            <w:tcW w:w="9001" w:type="dxa"/>
          </w:tcPr>
          <w:p w14:paraId="7EC296C1" w14:textId="77777777" w:rsidR="000D41E8" w:rsidRPr="00DB43EA" w:rsidRDefault="000D41E8" w:rsidP="000D41E8">
            <w:pPr>
              <w:pStyle w:val="ListParagraph"/>
              <w:numPr>
                <w:ilvl w:val="0"/>
                <w:numId w:val="5"/>
              </w:numPr>
              <w:shd w:val="clear" w:color="auto" w:fill="FFFFFF"/>
              <w:spacing w:line="276" w:lineRule="auto"/>
              <w:ind w:left="0" w:firstLine="0"/>
              <w:jc w:val="both"/>
              <w:rPr>
                <w:b/>
                <w:bCs/>
                <w:color w:val="4472C4" w:themeColor="accent1"/>
                <w:lang w:val="hy-AM"/>
              </w:rPr>
            </w:pPr>
            <w:r w:rsidRPr="00DB43EA">
              <w:rPr>
                <w:b/>
                <w:bCs/>
                <w:color w:val="4472C4" w:themeColor="accent1"/>
                <w:lang w:val="ru-RU"/>
              </w:rPr>
              <w:t>Какие документы необходимо представить в Государственный реестр юридических лиц для регистрации фонда? Можно ли подать документы через уполномоченного лица.</w:t>
            </w:r>
          </w:p>
        </w:tc>
      </w:tr>
    </w:tbl>
    <w:p w14:paraId="4D1DA8F2"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p>
    <w:p w14:paraId="05E73352"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lastRenderedPageBreak/>
        <w:t>Необходимо предоставить копию паспорта учредителя (если это заграничный паспорт, нотариально заверенный и заверенный апостилем). Если учредителем является юридическое лицо, необходимо представить его учредительные документы (если это иностранная компания, нотариально заверенные и заверенные апостилем)</w:t>
      </w:r>
      <w:r w:rsidRPr="00DB43EA">
        <w:rPr>
          <w:rStyle w:val="FootnoteReference"/>
          <w:rFonts w:ascii="Times New Roman" w:eastAsia="Times New Roman" w:hAnsi="Times New Roman" w:cs="Times New Roman"/>
          <w:color w:val="000000" w:themeColor="text1"/>
          <w:sz w:val="24"/>
          <w:szCs w:val="24"/>
          <w:lang w:val="hy-AM"/>
        </w:rPr>
        <w:footnoteReference w:id="1"/>
      </w:r>
      <w:r w:rsidRPr="00DB43EA">
        <w:rPr>
          <w:rFonts w:ascii="Times New Roman" w:eastAsia="Times New Roman" w:hAnsi="Times New Roman" w:cs="Times New Roman"/>
          <w:color w:val="000000" w:themeColor="text1"/>
          <w:sz w:val="24"/>
          <w:szCs w:val="24"/>
          <w:lang w:val="hy-AM"/>
        </w:rPr>
        <w:t>. Вместе с заявлением необходимо подать декларацию о бенефициарных владельцах.</w:t>
      </w:r>
    </w:p>
    <w:p w14:paraId="11A87761"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ru-RU"/>
        </w:rPr>
      </w:pPr>
      <w:r w:rsidRPr="00DB43EA">
        <w:rPr>
          <w:rFonts w:ascii="Times New Roman" w:eastAsia="Times New Roman" w:hAnsi="Times New Roman" w:cs="Times New Roman"/>
          <w:color w:val="000000" w:themeColor="text1"/>
          <w:sz w:val="24"/>
          <w:szCs w:val="24"/>
          <w:lang w:val="ru-RU"/>
        </w:rPr>
        <w:t xml:space="preserve">Также, </w:t>
      </w:r>
      <w:proofErr w:type="spellStart"/>
      <w:r w:rsidRPr="00DB43EA">
        <w:rPr>
          <w:rFonts w:ascii="Times New Roman" w:eastAsia="Times New Roman" w:hAnsi="Times New Roman" w:cs="Times New Roman"/>
          <w:color w:val="000000" w:themeColor="text1"/>
          <w:sz w:val="24"/>
          <w:szCs w:val="24"/>
          <w:lang w:val="hy-AM"/>
        </w:rPr>
        <w:t>Государственный</w:t>
      </w:r>
      <w:proofErr w:type="spellEnd"/>
      <w:r w:rsidRPr="00DB43EA">
        <w:rPr>
          <w:rFonts w:ascii="Times New Roman" w:eastAsia="Times New Roman" w:hAnsi="Times New Roman" w:cs="Times New Roman"/>
          <w:color w:val="000000" w:themeColor="text1"/>
          <w:sz w:val="24"/>
          <w:szCs w:val="24"/>
          <w:lang w:val="hy-AM"/>
        </w:rPr>
        <w:t xml:space="preserve"> </w:t>
      </w:r>
      <w:proofErr w:type="spellStart"/>
      <w:r w:rsidRPr="00DB43EA">
        <w:rPr>
          <w:rFonts w:ascii="Times New Roman" w:eastAsia="Times New Roman" w:hAnsi="Times New Roman" w:cs="Times New Roman"/>
          <w:color w:val="000000" w:themeColor="text1"/>
          <w:sz w:val="24"/>
          <w:szCs w:val="24"/>
          <w:lang w:val="hy-AM"/>
        </w:rPr>
        <w:t>реестр</w:t>
      </w:r>
      <w:proofErr w:type="spellEnd"/>
      <w:r w:rsidRPr="00DB43EA">
        <w:rPr>
          <w:rFonts w:ascii="Times New Roman" w:eastAsia="Times New Roman" w:hAnsi="Times New Roman" w:cs="Times New Roman"/>
          <w:color w:val="000000" w:themeColor="text1"/>
          <w:sz w:val="24"/>
          <w:szCs w:val="24"/>
          <w:lang w:val="hy-AM"/>
        </w:rPr>
        <w:t xml:space="preserve"> </w:t>
      </w:r>
      <w:proofErr w:type="spellStart"/>
      <w:r w:rsidRPr="00DB43EA">
        <w:rPr>
          <w:rFonts w:ascii="Times New Roman" w:eastAsia="Times New Roman" w:hAnsi="Times New Roman" w:cs="Times New Roman"/>
          <w:color w:val="000000" w:themeColor="text1"/>
          <w:sz w:val="24"/>
          <w:szCs w:val="24"/>
          <w:lang w:val="hy-AM"/>
        </w:rPr>
        <w:t>юридических</w:t>
      </w:r>
      <w:proofErr w:type="spellEnd"/>
      <w:r w:rsidRPr="00DB43EA">
        <w:rPr>
          <w:rFonts w:ascii="Times New Roman" w:eastAsia="Times New Roman" w:hAnsi="Times New Roman" w:cs="Times New Roman"/>
          <w:color w:val="000000" w:themeColor="text1"/>
          <w:sz w:val="24"/>
          <w:szCs w:val="24"/>
          <w:lang w:val="hy-AM"/>
        </w:rPr>
        <w:t xml:space="preserve"> </w:t>
      </w:r>
      <w:proofErr w:type="spellStart"/>
      <w:r w:rsidRPr="00DB43EA">
        <w:rPr>
          <w:rFonts w:ascii="Times New Roman" w:eastAsia="Times New Roman" w:hAnsi="Times New Roman" w:cs="Times New Roman"/>
          <w:color w:val="000000" w:themeColor="text1"/>
          <w:sz w:val="24"/>
          <w:szCs w:val="24"/>
          <w:lang w:val="hy-AM"/>
        </w:rPr>
        <w:t>лиц</w:t>
      </w:r>
      <w:proofErr w:type="spellEnd"/>
      <w:r w:rsidRPr="00DB43EA">
        <w:rPr>
          <w:rFonts w:ascii="Times New Roman" w:eastAsia="Times New Roman" w:hAnsi="Times New Roman" w:cs="Times New Roman"/>
          <w:color w:val="000000" w:themeColor="text1"/>
          <w:sz w:val="24"/>
          <w:szCs w:val="24"/>
          <w:lang w:val="hy-AM"/>
        </w:rPr>
        <w:t xml:space="preserve"> </w:t>
      </w:r>
      <w:proofErr w:type="spellStart"/>
      <w:r w:rsidRPr="00DB43EA">
        <w:rPr>
          <w:rFonts w:ascii="Times New Roman" w:eastAsia="Times New Roman" w:hAnsi="Times New Roman" w:cs="Times New Roman"/>
          <w:color w:val="000000" w:themeColor="text1"/>
          <w:sz w:val="24"/>
          <w:szCs w:val="24"/>
          <w:lang w:val="hy-AM"/>
        </w:rPr>
        <w:t>для</w:t>
      </w:r>
      <w:proofErr w:type="spellEnd"/>
      <w:r w:rsidRPr="00DB43EA">
        <w:rPr>
          <w:rFonts w:ascii="Times New Roman" w:eastAsia="Times New Roman" w:hAnsi="Times New Roman" w:cs="Times New Roman"/>
          <w:color w:val="000000" w:themeColor="text1"/>
          <w:sz w:val="24"/>
          <w:szCs w:val="24"/>
          <w:lang w:val="hy-AM"/>
        </w:rPr>
        <w:t xml:space="preserve"> </w:t>
      </w:r>
      <w:proofErr w:type="spellStart"/>
      <w:r w:rsidRPr="00DB43EA">
        <w:rPr>
          <w:rFonts w:ascii="Times New Roman" w:eastAsia="Times New Roman" w:hAnsi="Times New Roman" w:cs="Times New Roman"/>
          <w:color w:val="000000" w:themeColor="text1"/>
          <w:sz w:val="24"/>
          <w:szCs w:val="24"/>
          <w:lang w:val="hy-AM"/>
        </w:rPr>
        <w:t>регистрации</w:t>
      </w:r>
      <w:proofErr w:type="spellEnd"/>
      <w:r w:rsidRPr="00DB43EA">
        <w:rPr>
          <w:rFonts w:ascii="Times New Roman" w:eastAsia="Times New Roman" w:hAnsi="Times New Roman" w:cs="Times New Roman"/>
          <w:color w:val="000000" w:themeColor="text1"/>
          <w:sz w:val="24"/>
          <w:szCs w:val="24"/>
          <w:lang w:val="hy-AM"/>
        </w:rPr>
        <w:t xml:space="preserve"> </w:t>
      </w:r>
      <w:proofErr w:type="spellStart"/>
      <w:r w:rsidRPr="00DB43EA">
        <w:rPr>
          <w:rFonts w:ascii="Times New Roman" w:eastAsia="Times New Roman" w:hAnsi="Times New Roman" w:cs="Times New Roman"/>
          <w:color w:val="000000" w:themeColor="text1"/>
          <w:sz w:val="24"/>
          <w:szCs w:val="24"/>
          <w:lang w:val="hy-AM"/>
        </w:rPr>
        <w:t>фондов</w:t>
      </w:r>
      <w:proofErr w:type="spellEnd"/>
      <w:r w:rsidRPr="00DB43EA">
        <w:rPr>
          <w:rFonts w:ascii="Times New Roman" w:eastAsia="Times New Roman" w:hAnsi="Times New Roman" w:cs="Times New Roman"/>
          <w:color w:val="000000" w:themeColor="text1"/>
          <w:sz w:val="24"/>
          <w:szCs w:val="24"/>
          <w:lang w:val="hy-AM"/>
        </w:rPr>
        <w:t xml:space="preserve"> </w:t>
      </w:r>
      <w:proofErr w:type="spellStart"/>
      <w:r w:rsidRPr="00DB43EA">
        <w:rPr>
          <w:rFonts w:ascii="Times New Roman" w:eastAsia="Times New Roman" w:hAnsi="Times New Roman" w:cs="Times New Roman"/>
          <w:color w:val="000000" w:themeColor="text1"/>
          <w:sz w:val="24"/>
          <w:szCs w:val="24"/>
          <w:lang w:val="hy-AM"/>
        </w:rPr>
        <w:t>долж</w:t>
      </w:r>
      <w:r w:rsidRPr="00DB43EA">
        <w:rPr>
          <w:rFonts w:ascii="Times New Roman" w:eastAsia="Times New Roman" w:hAnsi="Times New Roman" w:cs="Times New Roman"/>
          <w:color w:val="000000" w:themeColor="text1"/>
          <w:sz w:val="24"/>
          <w:szCs w:val="24"/>
          <w:lang w:val="ru-RU"/>
        </w:rPr>
        <w:t>ны</w:t>
      </w:r>
      <w:proofErr w:type="spellEnd"/>
      <w:r w:rsidRPr="00DB43EA">
        <w:rPr>
          <w:rFonts w:ascii="Times New Roman" w:eastAsia="Times New Roman" w:hAnsi="Times New Roman" w:cs="Times New Roman"/>
          <w:color w:val="000000" w:themeColor="text1"/>
          <w:sz w:val="24"/>
          <w:szCs w:val="24"/>
          <w:lang w:val="hy-AM"/>
        </w:rPr>
        <w:t xml:space="preserve"> </w:t>
      </w:r>
      <w:proofErr w:type="spellStart"/>
      <w:r w:rsidRPr="00DB43EA">
        <w:rPr>
          <w:rFonts w:ascii="Times New Roman" w:eastAsia="Times New Roman" w:hAnsi="Times New Roman" w:cs="Times New Roman"/>
          <w:color w:val="000000" w:themeColor="text1"/>
          <w:sz w:val="24"/>
          <w:szCs w:val="24"/>
          <w:lang w:val="hy-AM"/>
        </w:rPr>
        <w:t>быть</w:t>
      </w:r>
      <w:proofErr w:type="spellEnd"/>
      <w:r w:rsidRPr="00DB43EA">
        <w:rPr>
          <w:rFonts w:ascii="Times New Roman" w:eastAsia="Times New Roman" w:hAnsi="Times New Roman" w:cs="Times New Roman"/>
          <w:color w:val="000000" w:themeColor="text1"/>
          <w:sz w:val="24"/>
          <w:szCs w:val="24"/>
          <w:lang w:val="hy-AM"/>
        </w:rPr>
        <w:t xml:space="preserve"> </w:t>
      </w:r>
      <w:proofErr w:type="spellStart"/>
      <w:r w:rsidRPr="00DB43EA">
        <w:rPr>
          <w:rFonts w:ascii="Times New Roman" w:eastAsia="Times New Roman" w:hAnsi="Times New Roman" w:cs="Times New Roman"/>
          <w:color w:val="000000" w:themeColor="text1"/>
          <w:sz w:val="24"/>
          <w:szCs w:val="24"/>
          <w:lang w:val="hy-AM"/>
        </w:rPr>
        <w:t>представлен</w:t>
      </w:r>
      <w:proofErr w:type="spellEnd"/>
      <w:r w:rsidRPr="00DB43EA">
        <w:rPr>
          <w:rFonts w:ascii="Times New Roman" w:eastAsia="Times New Roman" w:hAnsi="Times New Roman" w:cs="Times New Roman"/>
          <w:color w:val="000000" w:themeColor="text1"/>
          <w:sz w:val="24"/>
          <w:szCs w:val="24"/>
          <w:lang w:val="ru-RU"/>
        </w:rPr>
        <w:t>ы</w:t>
      </w:r>
    </w:p>
    <w:p w14:paraId="06F88C9F"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1) заявление о государственной регистрации, подписанное управляющим фондом или временным управляющим;</w:t>
      </w:r>
    </w:p>
    <w:p w14:paraId="08377513"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2) устав фонда не менее чем в двух экземплярах;</w:t>
      </w:r>
    </w:p>
    <w:p w14:paraId="52930E0D"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3) решение о создании фонда;</w:t>
      </w:r>
    </w:p>
    <w:p w14:paraId="6E8EF2BE"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ru-RU"/>
        </w:rPr>
        <w:t>4</w:t>
      </w:r>
      <w:r w:rsidRPr="00DB43EA">
        <w:rPr>
          <w:rFonts w:ascii="Times New Roman" w:eastAsia="Times New Roman" w:hAnsi="Times New Roman" w:cs="Times New Roman"/>
          <w:color w:val="000000" w:themeColor="text1"/>
          <w:sz w:val="24"/>
          <w:szCs w:val="24"/>
          <w:lang w:val="hy-AM"/>
        </w:rPr>
        <w:t>) квитанция об оплате государственной пошлины</w:t>
      </w:r>
      <w:r w:rsidRPr="00DB43EA">
        <w:rPr>
          <w:rFonts w:ascii="Times New Roman" w:eastAsia="Times New Roman" w:hAnsi="Times New Roman" w:cs="Times New Roman"/>
          <w:color w:val="000000" w:themeColor="text1"/>
          <w:sz w:val="24"/>
          <w:szCs w:val="24"/>
          <w:lang w:val="ru-RU"/>
        </w:rPr>
        <w:t xml:space="preserve"> для регистрации</w:t>
      </w:r>
      <w:r w:rsidRPr="00DB43EA">
        <w:rPr>
          <w:rFonts w:ascii="Times New Roman" w:eastAsia="Times New Roman" w:hAnsi="Times New Roman" w:cs="Times New Roman"/>
          <w:color w:val="000000" w:themeColor="text1"/>
          <w:sz w:val="24"/>
          <w:szCs w:val="24"/>
          <w:lang w:val="hy-AM"/>
        </w:rPr>
        <w:t>.</w:t>
      </w:r>
    </w:p>
    <w:p w14:paraId="7D03640C"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lang w:val="hy-AM"/>
        </w:rPr>
        <w:t>Если название фонда содержит имя известного физического лица, необходимо представить согласие.</w:t>
      </w:r>
    </w:p>
    <w:p w14:paraId="06221879"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themeColor="text1"/>
          <w:sz w:val="24"/>
          <w:szCs w:val="24"/>
          <w:lang w:val="hy-AM"/>
        </w:rPr>
      </w:pPr>
      <w:r w:rsidRPr="00DB43EA">
        <w:rPr>
          <w:rFonts w:ascii="Times New Roman" w:eastAsia="Times New Roman" w:hAnsi="Times New Roman" w:cs="Times New Roman"/>
          <w:color w:val="000000" w:themeColor="text1"/>
          <w:sz w:val="24"/>
          <w:szCs w:val="24"/>
          <w:u w:val="single"/>
          <w:lang w:val="hy-AM"/>
        </w:rPr>
        <w:t>Заявление можно подать через уполномоченное лицо.</w:t>
      </w:r>
      <w:r w:rsidRPr="00DB43EA">
        <w:rPr>
          <w:rFonts w:ascii="Times New Roman" w:eastAsia="Times New Roman" w:hAnsi="Times New Roman" w:cs="Times New Roman"/>
          <w:color w:val="000000" w:themeColor="text1"/>
          <w:sz w:val="24"/>
          <w:szCs w:val="24"/>
          <w:lang w:val="hy-AM"/>
        </w:rPr>
        <w:t xml:space="preserve"> </w:t>
      </w:r>
      <w:r w:rsidRPr="00DB43EA">
        <w:rPr>
          <w:rFonts w:ascii="Times New Roman" w:eastAsia="Times New Roman" w:hAnsi="Times New Roman" w:cs="Times New Roman"/>
          <w:color w:val="000000" w:themeColor="text1"/>
          <w:sz w:val="24"/>
          <w:szCs w:val="24"/>
          <w:u w:val="single"/>
          <w:lang w:val="hy-AM"/>
        </w:rPr>
        <w:t>Физическое присутствие не обязательно, процесс регистрации можно осуществить через представителя на основании доверенности, оформленной в обычной письменной форме.</w:t>
      </w:r>
    </w:p>
    <w:tbl>
      <w:tblPr>
        <w:tblStyle w:val="TableGrid"/>
        <w:tblW w:w="0" w:type="auto"/>
        <w:tblInd w:w="817" w:type="dxa"/>
        <w:tblLook w:val="04A0" w:firstRow="1" w:lastRow="0" w:firstColumn="1" w:lastColumn="0" w:noHBand="0" w:noVBand="1"/>
      </w:tblPr>
      <w:tblGrid>
        <w:gridCol w:w="8775"/>
      </w:tblGrid>
      <w:tr w:rsidR="000D41E8" w:rsidRPr="0065227E" w14:paraId="6E68A19D" w14:textId="77777777" w:rsidTr="00540B18">
        <w:trPr>
          <w:trHeight w:val="878"/>
        </w:trPr>
        <w:tc>
          <w:tcPr>
            <w:tcW w:w="9001" w:type="dxa"/>
          </w:tcPr>
          <w:p w14:paraId="65119406" w14:textId="77777777" w:rsidR="000D41E8" w:rsidRPr="00DB43EA" w:rsidRDefault="000D41E8" w:rsidP="000D41E8">
            <w:pPr>
              <w:pStyle w:val="ListParagraph"/>
              <w:numPr>
                <w:ilvl w:val="0"/>
                <w:numId w:val="5"/>
              </w:numPr>
              <w:shd w:val="clear" w:color="auto" w:fill="FFFFFF"/>
              <w:spacing w:line="276" w:lineRule="auto"/>
              <w:ind w:left="0" w:firstLine="0"/>
              <w:jc w:val="both"/>
              <w:rPr>
                <w:b/>
                <w:bCs/>
                <w:color w:val="4472C4" w:themeColor="accent1"/>
                <w:lang w:val="hy-AM"/>
              </w:rPr>
            </w:pPr>
            <w:r w:rsidRPr="00DB43EA">
              <w:rPr>
                <w:b/>
                <w:bCs/>
                <w:color w:val="4472C4" w:themeColor="accent1"/>
                <w:lang w:val="ru-RU"/>
              </w:rPr>
              <w:t>Может ли орган государственной регистрации отказать регистрацию фонда, если да, то по каким основаниям?</w:t>
            </w:r>
          </w:p>
        </w:tc>
      </w:tr>
    </w:tbl>
    <w:p w14:paraId="3F0CF268" w14:textId="77777777" w:rsidR="000D41E8" w:rsidRPr="00DB43EA" w:rsidRDefault="000D41E8" w:rsidP="000D41E8">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val="hy-AM"/>
        </w:rPr>
      </w:pPr>
      <w:r w:rsidRPr="00DB43EA">
        <w:rPr>
          <w:rFonts w:ascii="Times New Roman" w:eastAsia="Times New Roman" w:hAnsi="Times New Roman" w:cs="Times New Roman"/>
          <w:color w:val="000000"/>
          <w:sz w:val="24"/>
          <w:szCs w:val="24"/>
          <w:lang w:val="ru-RU"/>
        </w:rPr>
        <w:t>Регистрация Фонда может быть отказано при наличии следующих оснований, если:</w:t>
      </w:r>
    </w:p>
    <w:p w14:paraId="6EBC48AF"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1) нарушен установленный законом порядок формирования фонда;</w:t>
      </w:r>
    </w:p>
    <w:p w14:paraId="483D57A9"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sz w:val="24"/>
          <w:szCs w:val="24"/>
          <w:u w:val="single"/>
          <w:lang w:val="ru-RU"/>
        </w:rPr>
      </w:pPr>
      <w:r w:rsidRPr="00DB43EA">
        <w:rPr>
          <w:rFonts w:ascii="Times New Roman" w:eastAsia="Times New Roman" w:hAnsi="Times New Roman" w:cs="Times New Roman"/>
          <w:color w:val="000000"/>
          <w:sz w:val="24"/>
          <w:szCs w:val="24"/>
          <w:u w:val="single"/>
          <w:lang w:val="ru-RU"/>
        </w:rPr>
        <w:t>2) устав фонда противоречит закону;</w:t>
      </w:r>
    </w:p>
    <w:p w14:paraId="7458D26C"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3)наименование фонда совпадает с наименованием другого ранее зарегистрированного фонда;</w:t>
      </w:r>
    </w:p>
    <w:p w14:paraId="0E8D65E2" w14:textId="77777777" w:rsidR="000D41E8" w:rsidRPr="00DB43EA" w:rsidRDefault="000D41E8" w:rsidP="000D41E8">
      <w:pPr>
        <w:shd w:val="clear" w:color="auto" w:fill="FFFFFF"/>
        <w:spacing w:line="276" w:lineRule="auto"/>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4) не представлены все документы, необходимые для государственной регистрации, определенные законодательством.</w:t>
      </w:r>
    </w:p>
    <w:p w14:paraId="618A5143" w14:textId="77777777" w:rsidR="000D41E8" w:rsidRPr="00DB43EA" w:rsidRDefault="000D41E8" w:rsidP="000D41E8">
      <w:pPr>
        <w:spacing w:line="276" w:lineRule="auto"/>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Регистрирующий орган не вправе отказать в регистрации Фонда по мотивам нецелесообразности его создания. Необходимо иметь в виду, что отказ в регистрации Фонда не является препятствием для подачи нового заявления о государственной регистрации. В любом случае отказ в государственной регистрации Фонда может быть обжалован в суд.</w:t>
      </w:r>
    </w:p>
    <w:tbl>
      <w:tblPr>
        <w:tblStyle w:val="TableGrid"/>
        <w:tblW w:w="0" w:type="auto"/>
        <w:tblInd w:w="675" w:type="dxa"/>
        <w:tblLook w:val="04A0" w:firstRow="1" w:lastRow="0" w:firstColumn="1" w:lastColumn="0" w:noHBand="0" w:noVBand="1"/>
      </w:tblPr>
      <w:tblGrid>
        <w:gridCol w:w="8917"/>
      </w:tblGrid>
      <w:tr w:rsidR="000D41E8" w:rsidRPr="00DB43EA" w14:paraId="7CDF29A5" w14:textId="77777777" w:rsidTr="00540B18">
        <w:tc>
          <w:tcPr>
            <w:tcW w:w="9143" w:type="dxa"/>
          </w:tcPr>
          <w:p w14:paraId="125C6018" w14:textId="77777777" w:rsidR="000D41E8" w:rsidRPr="00DB43EA" w:rsidRDefault="000D41E8" w:rsidP="000D41E8">
            <w:pPr>
              <w:pStyle w:val="ListParagraph"/>
              <w:numPr>
                <w:ilvl w:val="0"/>
                <w:numId w:val="5"/>
              </w:numPr>
              <w:shd w:val="clear" w:color="auto" w:fill="FFFFFF"/>
              <w:spacing w:line="276" w:lineRule="auto"/>
              <w:ind w:left="0" w:firstLine="0"/>
              <w:jc w:val="both"/>
              <w:rPr>
                <w:b/>
                <w:bCs/>
                <w:color w:val="4472C4" w:themeColor="accent1"/>
                <w:lang w:val="ru-RU"/>
              </w:rPr>
            </w:pPr>
            <w:r w:rsidRPr="00DB43EA">
              <w:rPr>
                <w:b/>
                <w:bCs/>
                <w:color w:val="4472C4" w:themeColor="accent1"/>
                <w:lang w:val="ru-RU"/>
              </w:rPr>
              <w:t>Какие виды отечности (помимо стандартных) в РА сдает Фонд и в какие сроки? Есть ли требование о публичной отчетности Фонда</w:t>
            </w:r>
          </w:p>
        </w:tc>
      </w:tr>
    </w:tbl>
    <w:p w14:paraId="184D903C" w14:textId="77777777" w:rsidR="000D41E8" w:rsidRPr="00DB43EA" w:rsidRDefault="000D41E8" w:rsidP="000D41E8">
      <w:pPr>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Ежегодно не позднее 1 июля, следующего за отчетным, в системе, предусмотренной для отчетов, публикуемых фондами, фонд обязан публиковать:</w:t>
      </w:r>
    </w:p>
    <w:p w14:paraId="72A319D9" w14:textId="77777777" w:rsidR="000D41E8" w:rsidRPr="00DB43EA" w:rsidRDefault="000D41E8" w:rsidP="000D41E8">
      <w:pPr>
        <w:numPr>
          <w:ilvl w:val="0"/>
          <w:numId w:val="1"/>
        </w:numPr>
        <w:shd w:val="clear" w:color="auto" w:fill="FFFFFF"/>
        <w:tabs>
          <w:tab w:val="clear" w:pos="450"/>
          <w:tab w:val="num" w:pos="270"/>
        </w:tabs>
        <w:spacing w:before="100" w:beforeAutospacing="1" w:after="100" w:afterAutospacing="1"/>
        <w:ind w:left="0" w:firstLine="0"/>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 xml:space="preserve"> отчет о своей деятельности, который должен содержать информацию о реализованных проектах, источниках финансирования, общей сумме использованных в отчетном году средств и сумме расходов, направленных на реализацию уставных задач, имена и фамилии </w:t>
      </w:r>
      <w:r w:rsidRPr="00DB43EA">
        <w:rPr>
          <w:rFonts w:ascii="Times New Roman" w:eastAsia="Times New Roman" w:hAnsi="Times New Roman" w:cs="Times New Roman"/>
          <w:color w:val="000000"/>
          <w:sz w:val="24"/>
          <w:szCs w:val="24"/>
          <w:lang w:val="ru-RU"/>
        </w:rPr>
        <w:lastRenderedPageBreak/>
        <w:t>учредителей, члены попечительского совета, управляющий, если они использовали средства фонда и от услуг в течение отчетного года, а также количество лиц, входящих в  фонд,</w:t>
      </w:r>
    </w:p>
    <w:p w14:paraId="762381AE" w14:textId="77777777" w:rsidR="000D41E8" w:rsidRPr="00DB43EA" w:rsidRDefault="000D41E8" w:rsidP="000D41E8">
      <w:pPr>
        <w:numPr>
          <w:ilvl w:val="0"/>
          <w:numId w:val="1"/>
        </w:numPr>
        <w:shd w:val="clear" w:color="auto" w:fill="FFFFFF"/>
        <w:tabs>
          <w:tab w:val="clear" w:pos="450"/>
          <w:tab w:val="num" w:pos="360"/>
        </w:tabs>
        <w:spacing w:before="100" w:beforeAutospacing="1" w:after="100" w:afterAutospacing="1"/>
        <w:ind w:left="0" w:firstLine="0"/>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финансовые отчеты, подготовленные в соответствии с законодательством.</w:t>
      </w:r>
    </w:p>
    <w:tbl>
      <w:tblPr>
        <w:tblStyle w:val="TableGrid"/>
        <w:tblW w:w="0" w:type="auto"/>
        <w:tblInd w:w="675" w:type="dxa"/>
        <w:tblLook w:val="04A0" w:firstRow="1" w:lastRow="0" w:firstColumn="1" w:lastColumn="0" w:noHBand="0" w:noVBand="1"/>
      </w:tblPr>
      <w:tblGrid>
        <w:gridCol w:w="8917"/>
      </w:tblGrid>
      <w:tr w:rsidR="000D41E8" w:rsidRPr="0065227E" w14:paraId="7AD9744A" w14:textId="77777777" w:rsidTr="00540B18">
        <w:tc>
          <w:tcPr>
            <w:tcW w:w="9143" w:type="dxa"/>
          </w:tcPr>
          <w:p w14:paraId="6EA1E275" w14:textId="47A9F7A9" w:rsidR="00C40D60" w:rsidRPr="00343C75" w:rsidRDefault="00343C75" w:rsidP="00C40D60">
            <w:pPr>
              <w:pStyle w:val="ListParagraph"/>
              <w:numPr>
                <w:ilvl w:val="0"/>
                <w:numId w:val="7"/>
              </w:numPr>
              <w:shd w:val="clear" w:color="auto" w:fill="FFFFFF"/>
              <w:spacing w:line="276" w:lineRule="auto"/>
              <w:jc w:val="both"/>
              <w:rPr>
                <w:b/>
                <w:bCs/>
                <w:color w:val="4472C4" w:themeColor="accent1"/>
                <w:lang w:val="ru-RU"/>
              </w:rPr>
            </w:pPr>
            <w:r w:rsidRPr="00343C75">
              <w:rPr>
                <w:b/>
                <w:bCs/>
                <w:color w:val="4472C4" w:themeColor="accent1"/>
                <w:lang w:val="ru-RU"/>
              </w:rPr>
              <w:t>   Применяются ли к БФ налоговые льготы, например, освобождаются ли</w:t>
            </w:r>
            <w:r>
              <w:rPr>
                <w:b/>
                <w:bCs/>
                <w:color w:val="4472C4" w:themeColor="accent1"/>
                <w:lang w:val="ru-RU"/>
              </w:rPr>
              <w:t xml:space="preserve"> </w:t>
            </w:r>
            <w:r w:rsidRPr="00343C75">
              <w:rPr>
                <w:b/>
                <w:bCs/>
                <w:color w:val="4472C4" w:themeColor="accent1"/>
                <w:lang w:val="ru-RU"/>
              </w:rPr>
              <w:t xml:space="preserve">от налогообложения в РА взносы учредителя в </w:t>
            </w:r>
            <w:proofErr w:type="gramStart"/>
            <w:r w:rsidRPr="00343C75">
              <w:rPr>
                <w:b/>
                <w:bCs/>
                <w:color w:val="4472C4" w:themeColor="accent1"/>
                <w:lang w:val="ru-RU"/>
              </w:rPr>
              <w:t>УК ?</w:t>
            </w:r>
            <w:proofErr w:type="gramEnd"/>
            <w:r w:rsidRPr="00343C75">
              <w:rPr>
                <w:b/>
                <w:bCs/>
                <w:color w:val="4472C4" w:themeColor="accent1"/>
                <w:lang w:val="ru-RU"/>
              </w:rPr>
              <w:t xml:space="preserve"> </w:t>
            </w:r>
          </w:p>
          <w:p w14:paraId="4B32E71F" w14:textId="23E55FB4" w:rsidR="000D41E8" w:rsidRPr="00343C75" w:rsidRDefault="000D41E8" w:rsidP="00343C75">
            <w:pPr>
              <w:pStyle w:val="ListParagraph"/>
              <w:shd w:val="clear" w:color="auto" w:fill="FFFFFF"/>
              <w:spacing w:line="276" w:lineRule="auto"/>
              <w:jc w:val="both"/>
              <w:rPr>
                <w:b/>
                <w:bCs/>
                <w:color w:val="4472C4" w:themeColor="accent1"/>
                <w:lang w:val="ru-RU"/>
              </w:rPr>
            </w:pPr>
          </w:p>
        </w:tc>
      </w:tr>
    </w:tbl>
    <w:p w14:paraId="575E6D54" w14:textId="77777777" w:rsidR="005D56EC" w:rsidRDefault="005D56EC" w:rsidP="000D41E8">
      <w:pPr>
        <w:shd w:val="clear" w:color="auto" w:fill="FFFFFF"/>
        <w:jc w:val="both"/>
        <w:rPr>
          <w:rFonts w:ascii="Times New Roman" w:eastAsia="Times New Roman" w:hAnsi="Times New Roman" w:cs="Times New Roman"/>
          <w:color w:val="000000"/>
          <w:sz w:val="24"/>
          <w:szCs w:val="24"/>
          <w:lang w:val="ru-RU"/>
        </w:rPr>
      </w:pPr>
    </w:p>
    <w:p w14:paraId="034F2788" w14:textId="15AADFF5" w:rsidR="000D41E8" w:rsidRPr="00DB43EA" w:rsidRDefault="000D41E8" w:rsidP="000D41E8">
      <w:pPr>
        <w:shd w:val="clear" w:color="auto" w:fill="FFFFFF"/>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Согласно Налоговому Кодексу РА, ст. 108 (1), (11) взносы учредителя в УК , а также пожертвования от третьих лиц на уставную, некоммерческую деятельность, в том числе пожертвование денежных средств или иного имущества, культурных ценностей от иностранных лиц для некоммерческих организаций, в частности для фондов, не являются доходом, и, следовательно, не облагаются налогом на прибыль.</w:t>
      </w:r>
    </w:p>
    <w:p w14:paraId="0EAC4E92" w14:textId="53E8A99A" w:rsidR="000D41E8" w:rsidRPr="00DB43EA" w:rsidRDefault="000D41E8" w:rsidP="000D41E8">
      <w:pPr>
        <w:shd w:val="clear" w:color="auto" w:fill="FFFFFF"/>
        <w:jc w:val="both"/>
        <w:rPr>
          <w:rFonts w:ascii="Times New Roman" w:eastAsia="Times New Roman" w:hAnsi="Times New Roman" w:cs="Times New Roman"/>
          <w:color w:val="000000"/>
          <w:sz w:val="24"/>
          <w:szCs w:val="24"/>
          <w:lang w:val="ru-RU"/>
        </w:rPr>
      </w:pPr>
    </w:p>
    <w:tbl>
      <w:tblPr>
        <w:tblStyle w:val="TableGrid"/>
        <w:tblW w:w="0" w:type="auto"/>
        <w:tblInd w:w="675" w:type="dxa"/>
        <w:tblLook w:val="04A0" w:firstRow="1" w:lastRow="0" w:firstColumn="1" w:lastColumn="0" w:noHBand="0" w:noVBand="1"/>
      </w:tblPr>
      <w:tblGrid>
        <w:gridCol w:w="8917"/>
      </w:tblGrid>
      <w:tr w:rsidR="000D41E8" w:rsidRPr="00C40D60" w14:paraId="07C3B8E5" w14:textId="77777777" w:rsidTr="00540B18">
        <w:tc>
          <w:tcPr>
            <w:tcW w:w="9143" w:type="dxa"/>
          </w:tcPr>
          <w:p w14:paraId="034EF96F" w14:textId="77777777" w:rsidR="000D41E8" w:rsidRPr="00DB43EA" w:rsidRDefault="000D41E8" w:rsidP="0065227E">
            <w:pPr>
              <w:pStyle w:val="ListParagraph"/>
              <w:numPr>
                <w:ilvl w:val="0"/>
                <w:numId w:val="7"/>
              </w:numPr>
              <w:shd w:val="clear" w:color="auto" w:fill="FFFFFF"/>
              <w:spacing w:line="276" w:lineRule="auto"/>
              <w:jc w:val="both"/>
              <w:rPr>
                <w:b/>
                <w:bCs/>
                <w:color w:val="4472C4" w:themeColor="accent1"/>
                <w:lang w:val="ru-RU"/>
              </w:rPr>
            </w:pPr>
            <w:r w:rsidRPr="00DB43EA">
              <w:rPr>
                <w:b/>
                <w:bCs/>
                <w:color w:val="4472C4" w:themeColor="accent1"/>
                <w:lang w:val="ru-RU"/>
              </w:rPr>
              <w:t>Освобождаются ли от налогов в пожертвования от фонда/предоставление в безвозмездное пользование имущества Фонда физическим лицам и некоммерческим организациям в Армении и за ее пределами? Каковы условия применения налоговых льгот</w:t>
            </w:r>
          </w:p>
        </w:tc>
      </w:tr>
    </w:tbl>
    <w:p w14:paraId="7A98EB0D" w14:textId="77777777" w:rsidR="000D41E8" w:rsidRPr="00DB43EA" w:rsidRDefault="000D41E8" w:rsidP="000D41E8">
      <w:pPr>
        <w:pStyle w:val="ListParagraph"/>
        <w:shd w:val="clear" w:color="auto" w:fill="FFFFFF"/>
        <w:spacing w:line="276" w:lineRule="auto"/>
        <w:jc w:val="both"/>
        <w:rPr>
          <w:b/>
          <w:bCs/>
          <w:color w:val="4472C4" w:themeColor="accent1"/>
          <w:lang w:val="ru-RU"/>
        </w:rPr>
      </w:pPr>
    </w:p>
    <w:p w14:paraId="2121F604" w14:textId="77777777" w:rsidR="00A97C08" w:rsidRPr="00A97C08" w:rsidRDefault="00A97C08" w:rsidP="00A1299E">
      <w:pPr>
        <w:pStyle w:val="ListParagraph"/>
        <w:shd w:val="clear" w:color="auto" w:fill="FFFFFF"/>
        <w:tabs>
          <w:tab w:val="left" w:pos="0"/>
        </w:tabs>
        <w:spacing w:line="276" w:lineRule="auto"/>
        <w:ind w:left="0"/>
        <w:jc w:val="both"/>
        <w:rPr>
          <w:b/>
          <w:bCs/>
          <w:color w:val="000000"/>
          <w:lang w:val="ru-RU" w:eastAsia="en-US"/>
        </w:rPr>
      </w:pPr>
      <w:r w:rsidRPr="00A97C08">
        <w:rPr>
          <w:b/>
          <w:bCs/>
          <w:color w:val="000000"/>
          <w:lang w:val="ru-RU" w:eastAsia="en-US"/>
        </w:rPr>
        <w:t xml:space="preserve">В соответствии с абзацем 7 пункта 2 Статьи 64 Налогового Кодекса РА </w:t>
      </w:r>
    </w:p>
    <w:p w14:paraId="0850413E" w14:textId="2E2749FE" w:rsidR="00A97C08" w:rsidRPr="00C77008" w:rsidRDefault="00A97C08" w:rsidP="00A1299E">
      <w:pPr>
        <w:pStyle w:val="ListParagraph"/>
        <w:shd w:val="clear" w:color="auto" w:fill="FFFFFF"/>
        <w:tabs>
          <w:tab w:val="left" w:pos="0"/>
        </w:tabs>
        <w:spacing w:line="276" w:lineRule="auto"/>
        <w:ind w:left="0"/>
        <w:jc w:val="both"/>
        <w:rPr>
          <w:color w:val="000000"/>
          <w:lang w:val="hy-AM" w:eastAsia="en-US"/>
        </w:rPr>
      </w:pPr>
      <w:r w:rsidRPr="00A97C08">
        <w:rPr>
          <w:color w:val="000000"/>
          <w:lang w:val="ru-RU" w:eastAsia="en-US"/>
        </w:rPr>
        <w:t>2. От НДС освобождаются следующие сделки и операции, установленные статьей 60 Кодекса</w:t>
      </w:r>
      <w:r w:rsidR="00C77008">
        <w:rPr>
          <w:color w:val="000000"/>
          <w:lang w:val="hy-AM" w:eastAsia="en-US"/>
        </w:rPr>
        <w:t>։</w:t>
      </w:r>
    </w:p>
    <w:p w14:paraId="410C3318" w14:textId="77777777" w:rsidR="00C77008" w:rsidRDefault="00A97C08" w:rsidP="00A1299E">
      <w:pPr>
        <w:pStyle w:val="ListParagraph"/>
        <w:shd w:val="clear" w:color="auto" w:fill="FFFFFF"/>
        <w:tabs>
          <w:tab w:val="left" w:pos="0"/>
        </w:tabs>
        <w:spacing w:line="276" w:lineRule="auto"/>
        <w:ind w:left="0"/>
        <w:jc w:val="both"/>
        <w:rPr>
          <w:color w:val="000000"/>
          <w:lang w:val="hy-AM" w:eastAsia="en-US"/>
        </w:rPr>
      </w:pPr>
      <w:r w:rsidRPr="00A97C08">
        <w:rPr>
          <w:color w:val="000000"/>
          <w:lang w:val="ru-RU" w:eastAsia="en-US"/>
        </w:rPr>
        <w:t>7) безвозмездная поставка товаров, безвозмездное выполнение работ и (или) безвозмездное предоставление услуг общественными, благотворительными и религиозными организациями</w:t>
      </w:r>
      <w:r w:rsidR="00C77008">
        <w:rPr>
          <w:color w:val="000000"/>
          <w:lang w:val="hy-AM" w:eastAsia="en-US"/>
        </w:rPr>
        <w:t>․</w:t>
      </w:r>
    </w:p>
    <w:p w14:paraId="0281F1C8" w14:textId="77777777" w:rsidR="00C77008" w:rsidRDefault="00C77008" w:rsidP="00A1299E">
      <w:pPr>
        <w:pStyle w:val="ListParagraph"/>
        <w:shd w:val="clear" w:color="auto" w:fill="FFFFFF"/>
        <w:tabs>
          <w:tab w:val="left" w:pos="0"/>
        </w:tabs>
        <w:spacing w:line="276" w:lineRule="auto"/>
        <w:ind w:left="0"/>
        <w:jc w:val="both"/>
        <w:rPr>
          <w:color w:val="000000"/>
          <w:lang w:val="hy-AM" w:eastAsia="en-US"/>
        </w:rPr>
      </w:pPr>
    </w:p>
    <w:p w14:paraId="02E5B7DC" w14:textId="0AA0D854" w:rsidR="00C77008" w:rsidRPr="00C77008" w:rsidRDefault="00A97C08" w:rsidP="00A1299E">
      <w:pPr>
        <w:pStyle w:val="ListParagraph"/>
        <w:shd w:val="clear" w:color="auto" w:fill="FFFFFF"/>
        <w:tabs>
          <w:tab w:val="left" w:pos="0"/>
        </w:tabs>
        <w:spacing w:line="276" w:lineRule="auto"/>
        <w:ind w:left="0"/>
        <w:jc w:val="both"/>
        <w:rPr>
          <w:color w:val="000000"/>
          <w:lang w:val="hy-AM" w:eastAsia="en-US"/>
        </w:rPr>
      </w:pPr>
      <w:r w:rsidRPr="00A97C08">
        <w:rPr>
          <w:color w:val="000000"/>
          <w:lang w:val="ru-RU" w:eastAsia="en-US"/>
        </w:rPr>
        <w:t xml:space="preserve"> </w:t>
      </w:r>
      <w:r w:rsidRPr="00C77008">
        <w:rPr>
          <w:b/>
          <w:bCs/>
          <w:color w:val="000000"/>
          <w:lang w:val="ru-RU" w:eastAsia="en-US"/>
        </w:rPr>
        <w:t>В соответствии с абзацем 11 пункта 1 Статьи 108 Налогового Кодекса РА</w:t>
      </w:r>
      <w:r w:rsidR="00C77008">
        <w:rPr>
          <w:color w:val="000000"/>
          <w:lang w:val="hy-AM" w:eastAsia="en-US"/>
        </w:rPr>
        <w:t>։</w:t>
      </w:r>
    </w:p>
    <w:p w14:paraId="2AC63AA2" w14:textId="77777777" w:rsidR="00C77008" w:rsidRDefault="00A97C08" w:rsidP="00A1299E">
      <w:pPr>
        <w:pStyle w:val="ListParagraph"/>
        <w:shd w:val="clear" w:color="auto" w:fill="FFFFFF"/>
        <w:tabs>
          <w:tab w:val="left" w:pos="0"/>
        </w:tabs>
        <w:spacing w:line="276" w:lineRule="auto"/>
        <w:ind w:left="0"/>
        <w:jc w:val="both"/>
        <w:rPr>
          <w:color w:val="000000"/>
          <w:lang w:val="ru-RU" w:eastAsia="en-US"/>
        </w:rPr>
      </w:pPr>
      <w:r w:rsidRPr="00A97C08">
        <w:rPr>
          <w:color w:val="000000"/>
          <w:lang w:val="ru-RU" w:eastAsia="en-US"/>
        </w:rPr>
        <w:t xml:space="preserve">1. С целью определения базы обложения налогом на прибыль для плательщиков налога на прибыль доходом не считаются: </w:t>
      </w:r>
    </w:p>
    <w:p w14:paraId="3D92BF53" w14:textId="77777777" w:rsidR="00C77008" w:rsidRDefault="00A97C08" w:rsidP="00A1299E">
      <w:pPr>
        <w:pStyle w:val="ListParagraph"/>
        <w:shd w:val="clear" w:color="auto" w:fill="FFFFFF"/>
        <w:tabs>
          <w:tab w:val="left" w:pos="0"/>
        </w:tabs>
        <w:spacing w:line="276" w:lineRule="auto"/>
        <w:ind w:left="0"/>
        <w:jc w:val="both"/>
        <w:rPr>
          <w:color w:val="000000"/>
          <w:lang w:val="hy-AM" w:eastAsia="en-US"/>
        </w:rPr>
      </w:pPr>
      <w:r w:rsidRPr="00A97C08">
        <w:rPr>
          <w:color w:val="000000"/>
          <w:lang w:val="ru-RU" w:eastAsia="en-US"/>
        </w:rPr>
        <w:t>11) безвозмездно полученные активы (в том числе, членские взносы), работы и услуги некоммерческих организаций</w:t>
      </w:r>
      <w:r w:rsidR="00C77008">
        <w:rPr>
          <w:color w:val="000000"/>
          <w:lang w:val="hy-AM" w:eastAsia="en-US"/>
        </w:rPr>
        <w:t>․</w:t>
      </w:r>
    </w:p>
    <w:p w14:paraId="641A41F4" w14:textId="77777777" w:rsidR="00C77008" w:rsidRDefault="00C77008" w:rsidP="00A1299E">
      <w:pPr>
        <w:pStyle w:val="ListParagraph"/>
        <w:shd w:val="clear" w:color="auto" w:fill="FFFFFF"/>
        <w:tabs>
          <w:tab w:val="left" w:pos="0"/>
        </w:tabs>
        <w:spacing w:line="276" w:lineRule="auto"/>
        <w:ind w:left="0"/>
        <w:jc w:val="both"/>
        <w:rPr>
          <w:color w:val="000000"/>
          <w:lang w:val="hy-AM" w:eastAsia="en-US"/>
        </w:rPr>
      </w:pPr>
    </w:p>
    <w:p w14:paraId="4D3D5646" w14:textId="5B9FF33D" w:rsidR="00C77008" w:rsidRPr="00C77008" w:rsidRDefault="00A97C08" w:rsidP="00A1299E">
      <w:pPr>
        <w:pStyle w:val="ListParagraph"/>
        <w:shd w:val="clear" w:color="auto" w:fill="FFFFFF"/>
        <w:tabs>
          <w:tab w:val="left" w:pos="0"/>
        </w:tabs>
        <w:spacing w:line="276" w:lineRule="auto"/>
        <w:ind w:left="0"/>
        <w:jc w:val="both"/>
        <w:rPr>
          <w:color w:val="000000"/>
          <w:lang w:val="hy-AM" w:eastAsia="en-US"/>
        </w:rPr>
      </w:pPr>
      <w:r w:rsidRPr="00C77008">
        <w:rPr>
          <w:b/>
          <w:bCs/>
          <w:color w:val="000000"/>
          <w:lang w:val="ru-RU" w:eastAsia="en-US"/>
        </w:rPr>
        <w:t xml:space="preserve"> В соответствии с абзацем 8 пункта 1 Статьи 112 Налогового Кодекса РА</w:t>
      </w:r>
      <w:r w:rsidR="00C77008">
        <w:rPr>
          <w:color w:val="000000"/>
          <w:lang w:val="hy-AM" w:eastAsia="en-US"/>
        </w:rPr>
        <w:t>։</w:t>
      </w:r>
    </w:p>
    <w:p w14:paraId="03E28A0F" w14:textId="77777777" w:rsidR="00C77008" w:rsidRDefault="00A97C08" w:rsidP="00A1299E">
      <w:pPr>
        <w:pStyle w:val="ListParagraph"/>
        <w:shd w:val="clear" w:color="auto" w:fill="FFFFFF"/>
        <w:tabs>
          <w:tab w:val="left" w:pos="0"/>
        </w:tabs>
        <w:spacing w:line="276" w:lineRule="auto"/>
        <w:ind w:left="0"/>
        <w:jc w:val="both"/>
        <w:rPr>
          <w:color w:val="000000"/>
          <w:lang w:val="ru-RU" w:eastAsia="en-US"/>
        </w:rPr>
      </w:pPr>
      <w:r w:rsidRPr="00A97C08">
        <w:rPr>
          <w:color w:val="000000"/>
          <w:lang w:val="ru-RU" w:eastAsia="en-US"/>
        </w:rPr>
        <w:t xml:space="preserve">1. С целью определения базы обложения налогом на прибыль для плательщиков налога на прибыль расходом не считаются: </w:t>
      </w:r>
    </w:p>
    <w:p w14:paraId="3526B62C" w14:textId="77777777" w:rsidR="00C77008" w:rsidRDefault="00A97C08" w:rsidP="00A1299E">
      <w:pPr>
        <w:pStyle w:val="ListParagraph"/>
        <w:shd w:val="clear" w:color="auto" w:fill="FFFFFF"/>
        <w:tabs>
          <w:tab w:val="left" w:pos="0"/>
        </w:tabs>
        <w:spacing w:line="276" w:lineRule="auto"/>
        <w:ind w:left="0"/>
        <w:jc w:val="both"/>
        <w:rPr>
          <w:color w:val="000000"/>
          <w:lang w:val="hy-AM" w:eastAsia="en-US"/>
        </w:rPr>
      </w:pPr>
      <w:r w:rsidRPr="00A97C08">
        <w:rPr>
          <w:color w:val="000000"/>
          <w:lang w:val="ru-RU" w:eastAsia="en-US"/>
        </w:rPr>
        <w:t>8) расход по части безвозмездно полученных активов (в том числе, членских взносов), работ и услуг некоммерческих организаций или осуществленный за их счет расход, иное уменьшение или возникшая потеря</w:t>
      </w:r>
      <w:r w:rsidR="00C77008">
        <w:rPr>
          <w:color w:val="000000"/>
          <w:lang w:val="hy-AM" w:eastAsia="en-US"/>
        </w:rPr>
        <w:t>․</w:t>
      </w:r>
    </w:p>
    <w:p w14:paraId="6EDC36C7" w14:textId="77777777" w:rsidR="00C77008" w:rsidRDefault="00C77008" w:rsidP="00A1299E">
      <w:pPr>
        <w:pStyle w:val="ListParagraph"/>
        <w:shd w:val="clear" w:color="auto" w:fill="FFFFFF"/>
        <w:tabs>
          <w:tab w:val="left" w:pos="0"/>
        </w:tabs>
        <w:spacing w:line="276" w:lineRule="auto"/>
        <w:ind w:left="0"/>
        <w:jc w:val="both"/>
        <w:rPr>
          <w:color w:val="000000"/>
          <w:lang w:val="hy-AM" w:eastAsia="en-US"/>
        </w:rPr>
      </w:pPr>
    </w:p>
    <w:p w14:paraId="3B23468A" w14:textId="5355F97E" w:rsidR="00C77008" w:rsidRPr="00C77008" w:rsidRDefault="00A97C08" w:rsidP="00A1299E">
      <w:pPr>
        <w:pStyle w:val="ListParagraph"/>
        <w:shd w:val="clear" w:color="auto" w:fill="FFFFFF"/>
        <w:tabs>
          <w:tab w:val="left" w:pos="0"/>
        </w:tabs>
        <w:spacing w:line="276" w:lineRule="auto"/>
        <w:ind w:left="0"/>
        <w:jc w:val="both"/>
        <w:rPr>
          <w:b/>
          <w:bCs/>
          <w:color w:val="000000"/>
          <w:lang w:val="hy-AM" w:eastAsia="en-US"/>
        </w:rPr>
      </w:pPr>
      <w:r w:rsidRPr="00C77008">
        <w:rPr>
          <w:b/>
          <w:bCs/>
          <w:color w:val="000000"/>
          <w:lang w:val="ru-RU" w:eastAsia="en-US"/>
        </w:rPr>
        <w:t xml:space="preserve"> В соответствии с абзацем 14 пункта 1 Статьи 147 Налогового Кодекса РА</w:t>
      </w:r>
      <w:r w:rsidR="00C77008">
        <w:rPr>
          <w:b/>
          <w:bCs/>
          <w:color w:val="000000"/>
          <w:lang w:val="hy-AM" w:eastAsia="en-US"/>
        </w:rPr>
        <w:t>։</w:t>
      </w:r>
    </w:p>
    <w:p w14:paraId="294991E7" w14:textId="112E5FF0" w:rsidR="00C77008" w:rsidRPr="00C77008" w:rsidRDefault="00A97C08" w:rsidP="00A1299E">
      <w:pPr>
        <w:pStyle w:val="ListParagraph"/>
        <w:shd w:val="clear" w:color="auto" w:fill="FFFFFF"/>
        <w:tabs>
          <w:tab w:val="left" w:pos="0"/>
        </w:tabs>
        <w:spacing w:line="276" w:lineRule="auto"/>
        <w:ind w:left="0"/>
        <w:jc w:val="both"/>
        <w:rPr>
          <w:color w:val="000000"/>
          <w:lang w:val="hy-AM" w:eastAsia="en-US"/>
        </w:rPr>
      </w:pPr>
      <w:r w:rsidRPr="00C77008">
        <w:rPr>
          <w:color w:val="000000"/>
          <w:lang w:val="ru-RU" w:eastAsia="en-US"/>
        </w:rPr>
        <w:t xml:space="preserve"> 1. Уменьшаемыми доходами с целью определения базы налогообложения подоходным налогом считаются </w:t>
      </w:r>
    </w:p>
    <w:p w14:paraId="763EA4D2" w14:textId="77777777" w:rsidR="00C77008" w:rsidRDefault="00A97C08" w:rsidP="00A1299E">
      <w:pPr>
        <w:pStyle w:val="ListParagraph"/>
        <w:shd w:val="clear" w:color="auto" w:fill="FFFFFF"/>
        <w:tabs>
          <w:tab w:val="left" w:pos="0"/>
        </w:tabs>
        <w:spacing w:line="276" w:lineRule="auto"/>
        <w:ind w:left="0"/>
        <w:jc w:val="both"/>
        <w:rPr>
          <w:color w:val="000000"/>
          <w:lang w:val="ru-RU" w:eastAsia="en-US"/>
        </w:rPr>
      </w:pPr>
      <w:r w:rsidRPr="00A97C08">
        <w:rPr>
          <w:color w:val="000000"/>
          <w:lang w:val="ru-RU" w:eastAsia="en-US"/>
        </w:rPr>
        <w:t xml:space="preserve">14) безвозмездно получаемые от некоммерческих организаций активы, работы, услуги; </w:t>
      </w:r>
    </w:p>
    <w:p w14:paraId="0243BE99" w14:textId="77777777" w:rsidR="00C77008" w:rsidRDefault="00C77008" w:rsidP="00A1299E">
      <w:pPr>
        <w:pStyle w:val="ListParagraph"/>
        <w:shd w:val="clear" w:color="auto" w:fill="FFFFFF"/>
        <w:tabs>
          <w:tab w:val="left" w:pos="0"/>
        </w:tabs>
        <w:spacing w:line="276" w:lineRule="auto"/>
        <w:ind w:left="0"/>
        <w:jc w:val="both"/>
        <w:rPr>
          <w:color w:val="000000"/>
          <w:lang w:val="ru-RU" w:eastAsia="en-US"/>
        </w:rPr>
      </w:pPr>
    </w:p>
    <w:p w14:paraId="1E2C9D1F" w14:textId="6B0B768C" w:rsidR="000D41E8" w:rsidRDefault="00A97C08" w:rsidP="00A1299E">
      <w:pPr>
        <w:pStyle w:val="ListParagraph"/>
        <w:shd w:val="clear" w:color="auto" w:fill="FFFFFF"/>
        <w:tabs>
          <w:tab w:val="left" w:pos="0"/>
        </w:tabs>
        <w:spacing w:line="276" w:lineRule="auto"/>
        <w:ind w:left="0"/>
        <w:jc w:val="both"/>
        <w:rPr>
          <w:color w:val="000000"/>
          <w:lang w:val="ru-RU" w:eastAsia="en-US"/>
        </w:rPr>
      </w:pPr>
      <w:bookmarkStart w:id="0" w:name="_Hlk111738443"/>
      <w:r w:rsidRPr="00A97C08">
        <w:rPr>
          <w:color w:val="000000"/>
          <w:lang w:val="ru-RU" w:eastAsia="en-US"/>
        </w:rPr>
        <w:t>ПРИМЕЧАНИЕ: Резюмируя вышеуказанные нормы, пожертвования от фонда/предоставление в безвозмездное пользование имущества БФ физическим лицам и некоммерческим организациям в Армении и за ее пределами (гражданам РА и иностранным гражданам, некоммерческим организациям, учрежденным и действующим в РА или за рубежом), освобожда</w:t>
      </w:r>
      <w:r w:rsidR="00BC0AC2">
        <w:rPr>
          <w:color w:val="000000"/>
          <w:lang w:val="ru-RU" w:eastAsia="en-US"/>
        </w:rPr>
        <w:t>ю</w:t>
      </w:r>
      <w:r w:rsidRPr="00A97C08">
        <w:rPr>
          <w:color w:val="000000"/>
          <w:lang w:val="ru-RU" w:eastAsia="en-US"/>
        </w:rPr>
        <w:t xml:space="preserve">тся от НДС, Налога на прибыль, подоходного налога физических лиц. </w:t>
      </w:r>
      <w:r w:rsidRPr="00A97C08">
        <w:rPr>
          <w:color w:val="000000"/>
          <w:lang w:val="ru-RU" w:eastAsia="en-US"/>
        </w:rPr>
        <w:lastRenderedPageBreak/>
        <w:t>Но, если фонды имеют работников, оформленных трудовым или гражданско-правовым договором, то, согласно нормам НК РА, Благотворительные Фонды, равно как и остальные работодатели, обязаны удерживать подоходный налог (НДФЛ) и выплаты по социальному обеспечению из доходов, выплачиваемых их работникам или индивидуальным подрядчикам (зарплата, льготы, премии, компенсация временной нетрудоспособности, компенсация отпуска по беременности и родам и т. д.). С 2022 года НДФЛ применяется по единой фиксированной ставке 21%. В 2023 году этот показатель будет снижен до 20%. Условия применения налоговых льгот обусловлены родом деятельности (благотворительный фонд), соблюдением всех норм, перечисленных в законе РА о благотворительности, а также законом РА о фондах.</w:t>
      </w:r>
    </w:p>
    <w:bookmarkEnd w:id="0"/>
    <w:p w14:paraId="7626F560" w14:textId="77777777" w:rsidR="00247171" w:rsidRPr="00DB43EA" w:rsidRDefault="00247171" w:rsidP="000D41E8">
      <w:pPr>
        <w:pStyle w:val="ListParagraph"/>
        <w:shd w:val="clear" w:color="auto" w:fill="FFFFFF"/>
        <w:spacing w:line="276" w:lineRule="auto"/>
        <w:jc w:val="both"/>
        <w:rPr>
          <w:b/>
          <w:bCs/>
          <w:color w:val="4472C4" w:themeColor="accent1"/>
          <w:lang w:val="ru-RU"/>
        </w:rPr>
      </w:pPr>
    </w:p>
    <w:tbl>
      <w:tblPr>
        <w:tblStyle w:val="TableGrid"/>
        <w:tblW w:w="0" w:type="auto"/>
        <w:tblInd w:w="534" w:type="dxa"/>
        <w:tblLook w:val="04A0" w:firstRow="1" w:lastRow="0" w:firstColumn="1" w:lastColumn="0" w:noHBand="0" w:noVBand="1"/>
      </w:tblPr>
      <w:tblGrid>
        <w:gridCol w:w="9058"/>
      </w:tblGrid>
      <w:tr w:rsidR="000D41E8" w:rsidRPr="0065227E" w14:paraId="22C624A1" w14:textId="77777777" w:rsidTr="00540B18">
        <w:tc>
          <w:tcPr>
            <w:tcW w:w="9284" w:type="dxa"/>
          </w:tcPr>
          <w:p w14:paraId="30947EF6" w14:textId="77777777" w:rsidR="000D41E8" w:rsidRPr="00DB43EA" w:rsidRDefault="000D41E8" w:rsidP="0065227E">
            <w:pPr>
              <w:pStyle w:val="ListParagraph"/>
              <w:numPr>
                <w:ilvl w:val="0"/>
                <w:numId w:val="7"/>
              </w:numPr>
              <w:shd w:val="clear" w:color="auto" w:fill="FFFFFF"/>
              <w:spacing w:line="276" w:lineRule="auto"/>
              <w:jc w:val="both"/>
              <w:rPr>
                <w:b/>
                <w:bCs/>
                <w:color w:val="4472C4" w:themeColor="accent1"/>
                <w:lang w:val="ru-RU"/>
              </w:rPr>
            </w:pPr>
            <w:r w:rsidRPr="00DB43EA">
              <w:rPr>
                <w:b/>
                <w:bCs/>
                <w:color w:val="4472C4" w:themeColor="accent1"/>
                <w:lang w:val="ru-RU"/>
              </w:rPr>
              <w:t>Каков порядок ликвидации Фонда (кто принимает решение)? Куда может быть направлено имущество Фонда в процессе ликвидации?</w:t>
            </w:r>
          </w:p>
          <w:p w14:paraId="4BD76EE5" w14:textId="77777777" w:rsidR="000D41E8" w:rsidRPr="00DB43EA" w:rsidRDefault="000D41E8" w:rsidP="00540B18">
            <w:pPr>
              <w:pStyle w:val="ListParagraph"/>
              <w:spacing w:line="276" w:lineRule="auto"/>
              <w:jc w:val="both"/>
              <w:rPr>
                <w:b/>
                <w:bCs/>
                <w:color w:val="4472C4" w:themeColor="accent1"/>
                <w:lang w:val="ru-RU"/>
              </w:rPr>
            </w:pPr>
          </w:p>
        </w:tc>
      </w:tr>
    </w:tbl>
    <w:p w14:paraId="2677FB5F" w14:textId="77777777" w:rsidR="000D41E8" w:rsidRDefault="000D41E8" w:rsidP="000D41E8">
      <w:pPr>
        <w:shd w:val="clear" w:color="auto" w:fill="FFFFFF"/>
        <w:jc w:val="both"/>
        <w:rPr>
          <w:rFonts w:ascii="Times New Roman" w:eastAsia="Times New Roman" w:hAnsi="Times New Roman" w:cs="Times New Roman"/>
          <w:color w:val="000000"/>
          <w:sz w:val="24"/>
          <w:szCs w:val="24"/>
          <w:lang w:val="ru-RU"/>
        </w:rPr>
      </w:pPr>
    </w:p>
    <w:p w14:paraId="63F33EE8" w14:textId="77777777" w:rsidR="000D41E8" w:rsidRPr="00DB43EA" w:rsidRDefault="000D41E8" w:rsidP="000D41E8">
      <w:pPr>
        <w:shd w:val="clear" w:color="auto" w:fill="FFFFFF"/>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t>Решение о ликвидации фонда может быть принято только судом по заявлению заинтересованных лиц. После принятия судом решения о ликвидации фонда попечительский совет фонда назначает ликвидационную комиссию (ликвидатора) и в соответствии с Гражданским кодексом РА и законом о Фондах определяет порядок и сроки ликвидации. С момента назначения ликвидационной комиссии к ней переходят полномочия по управлению фондом. Ликвидационная комиссия действует от имени ликвидируемого фонда в суде.</w:t>
      </w:r>
      <w:r w:rsidRPr="00DB43EA">
        <w:rPr>
          <w:rFonts w:ascii="Times New Roman" w:eastAsia="Times New Roman" w:hAnsi="Times New Roman" w:cs="Times New Roman"/>
          <w:color w:val="000000"/>
          <w:sz w:val="24"/>
          <w:szCs w:val="24"/>
          <w:lang w:val="ru-RU"/>
        </w:rPr>
        <w:br/>
      </w:r>
      <w:r w:rsidRPr="00DB43EA">
        <w:rPr>
          <w:rFonts w:ascii="Times New Roman" w:eastAsia="Times New Roman" w:hAnsi="Times New Roman" w:cs="Times New Roman"/>
          <w:color w:val="000000"/>
          <w:sz w:val="24"/>
          <w:szCs w:val="24"/>
          <w:lang w:val="ru-RU"/>
        </w:rPr>
        <w:br/>
      </w:r>
      <w:bookmarkStart w:id="1" w:name="_Hlk111563376"/>
      <w:r w:rsidRPr="00DB43EA">
        <w:rPr>
          <w:rFonts w:ascii="Times New Roman" w:eastAsia="Times New Roman" w:hAnsi="Times New Roman" w:cs="Times New Roman"/>
          <w:color w:val="000000"/>
          <w:sz w:val="24"/>
          <w:szCs w:val="24"/>
          <w:lang w:val="ru-RU"/>
        </w:rPr>
        <w:t>При отсутствии у фонда обязательств перед кредиторами имущество фонда передается жертвователям в соответствии с объемом внесенных ими в фонд средств, но не более суммы пожертвованного, а при ее невозможности - средства передаются в государственный бюджет, а другое имущество передается в собственность Правительству Республики Армения, за исключением случаев, установленных законом.</w:t>
      </w:r>
    </w:p>
    <w:bookmarkEnd w:id="1"/>
    <w:p w14:paraId="05C12A7E" w14:textId="77777777" w:rsidR="000D41E8" w:rsidRPr="00DB43EA" w:rsidRDefault="000D41E8" w:rsidP="000D41E8">
      <w:pPr>
        <w:shd w:val="clear" w:color="auto" w:fill="FFFFFF"/>
        <w:jc w:val="both"/>
        <w:rPr>
          <w:rFonts w:ascii="Times New Roman" w:eastAsia="Times New Roman" w:hAnsi="Times New Roman" w:cs="Times New Roman"/>
          <w:color w:val="000000"/>
          <w:sz w:val="24"/>
          <w:szCs w:val="24"/>
          <w:lang w:val="ru-RU"/>
        </w:rPr>
      </w:pPr>
      <w:r w:rsidRPr="00DB43EA">
        <w:rPr>
          <w:rFonts w:ascii="Times New Roman" w:eastAsia="Times New Roman" w:hAnsi="Times New Roman" w:cs="Times New Roman"/>
          <w:color w:val="000000"/>
          <w:sz w:val="24"/>
          <w:szCs w:val="24"/>
          <w:lang w:val="ru-RU"/>
        </w:rPr>
        <w:br/>
        <w:t>Сведения о нахождении в процессе ликвидации (начало и окончание процесса ликвидации, состав ликвидационной комиссии) вносятся в государственный реестр юридических лиц на основании заявления ликвидационной комиссии.</w:t>
      </w:r>
    </w:p>
    <w:p w14:paraId="5E87DFF0" w14:textId="77777777" w:rsidR="000D41E8" w:rsidRPr="00DB43EA" w:rsidRDefault="000D41E8" w:rsidP="000D41E8">
      <w:pPr>
        <w:pStyle w:val="ListParagraph"/>
        <w:shd w:val="clear" w:color="auto" w:fill="FFFFFF"/>
        <w:spacing w:line="276" w:lineRule="auto"/>
        <w:jc w:val="both"/>
        <w:rPr>
          <w:b/>
          <w:bCs/>
          <w:color w:val="4472C4" w:themeColor="accent1"/>
          <w:lang w:val="ru-RU"/>
        </w:rPr>
      </w:pPr>
    </w:p>
    <w:p w14:paraId="1DA6F4EC" w14:textId="77777777" w:rsidR="000D41E8" w:rsidRPr="00DB43EA" w:rsidRDefault="000D41E8" w:rsidP="000D41E8">
      <w:pPr>
        <w:pStyle w:val="ListParagraph"/>
        <w:shd w:val="clear" w:color="auto" w:fill="FFFFFF"/>
        <w:spacing w:line="276" w:lineRule="auto"/>
        <w:jc w:val="both"/>
        <w:rPr>
          <w:b/>
          <w:bCs/>
          <w:color w:val="4472C4" w:themeColor="accent1"/>
          <w:lang w:val="ru-RU"/>
        </w:rPr>
      </w:pPr>
    </w:p>
    <w:p w14:paraId="290EC971" w14:textId="77777777" w:rsidR="000D41E8" w:rsidRPr="00DB43EA" w:rsidRDefault="000D41E8" w:rsidP="000D41E8">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val="hy-AM"/>
        </w:rPr>
      </w:pPr>
    </w:p>
    <w:p w14:paraId="3752C75F" w14:textId="77777777" w:rsidR="000D41E8" w:rsidRPr="00DB43EA" w:rsidRDefault="000D41E8" w:rsidP="000D41E8">
      <w:pPr>
        <w:shd w:val="clear" w:color="auto" w:fill="FFFFFF"/>
        <w:spacing w:after="0" w:line="276" w:lineRule="auto"/>
        <w:jc w:val="both"/>
        <w:rPr>
          <w:rFonts w:ascii="Times New Roman" w:eastAsia="Times New Roman" w:hAnsi="Times New Roman" w:cs="Times New Roman"/>
          <w:color w:val="500050"/>
          <w:sz w:val="24"/>
          <w:szCs w:val="24"/>
          <w:lang w:val="ru-RU"/>
        </w:rPr>
      </w:pPr>
    </w:p>
    <w:p w14:paraId="7DB760BF" w14:textId="77777777" w:rsidR="000D41E8" w:rsidRPr="00DB43EA" w:rsidRDefault="000D41E8" w:rsidP="000D41E8">
      <w:pPr>
        <w:spacing w:line="276" w:lineRule="auto"/>
        <w:jc w:val="both"/>
        <w:rPr>
          <w:rFonts w:ascii="Times New Roman" w:hAnsi="Times New Roman" w:cs="Times New Roman"/>
          <w:sz w:val="24"/>
          <w:szCs w:val="24"/>
          <w:lang w:val="ru-RU"/>
        </w:rPr>
      </w:pPr>
    </w:p>
    <w:p w14:paraId="332247BE" w14:textId="77777777" w:rsidR="005016EF" w:rsidRPr="006647E2" w:rsidRDefault="005016EF">
      <w:pPr>
        <w:rPr>
          <w:lang w:val="ru-RU"/>
        </w:rPr>
      </w:pPr>
    </w:p>
    <w:sectPr w:rsidR="005016EF" w:rsidRPr="006647E2" w:rsidSect="001340E6">
      <w:pgSz w:w="11906" w:h="16838" w:code="9"/>
      <w:pgMar w:top="360" w:right="1008" w:bottom="1008" w:left="1008" w:header="720" w:footer="720" w:gutter="28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7066F" w14:textId="77777777" w:rsidR="00620541" w:rsidRDefault="00620541" w:rsidP="000D41E8">
      <w:pPr>
        <w:spacing w:after="0" w:line="240" w:lineRule="auto"/>
      </w:pPr>
      <w:r>
        <w:separator/>
      </w:r>
    </w:p>
  </w:endnote>
  <w:endnote w:type="continuationSeparator" w:id="0">
    <w:p w14:paraId="4D12BDD2" w14:textId="77777777" w:rsidR="00620541" w:rsidRDefault="00620541" w:rsidP="000D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80C2" w14:textId="77777777" w:rsidR="00620541" w:rsidRDefault="00620541" w:rsidP="000D41E8">
      <w:pPr>
        <w:spacing w:after="0" w:line="240" w:lineRule="auto"/>
      </w:pPr>
      <w:r>
        <w:separator/>
      </w:r>
    </w:p>
  </w:footnote>
  <w:footnote w:type="continuationSeparator" w:id="0">
    <w:p w14:paraId="03F1D7F5" w14:textId="77777777" w:rsidR="00620541" w:rsidRDefault="00620541" w:rsidP="000D41E8">
      <w:pPr>
        <w:spacing w:after="0" w:line="240" w:lineRule="auto"/>
      </w:pPr>
      <w:r>
        <w:continuationSeparator/>
      </w:r>
    </w:p>
  </w:footnote>
  <w:footnote w:id="1">
    <w:p w14:paraId="7F078C66" w14:textId="77777777" w:rsidR="000D41E8" w:rsidRPr="006647E2" w:rsidRDefault="000D41E8" w:rsidP="000D41E8">
      <w:pPr>
        <w:pStyle w:val="FootnoteText"/>
        <w:rPr>
          <w:lang w:val="ru-RU"/>
        </w:rPr>
      </w:pPr>
      <w:r>
        <w:rPr>
          <w:rStyle w:val="FootnoteReference"/>
        </w:rPr>
        <w:footnoteRef/>
      </w:r>
      <w:r w:rsidRPr="006647E2">
        <w:rPr>
          <w:lang w:val="ru-RU"/>
        </w:rPr>
        <w:t xml:space="preserve"> Регистрирующему органу представляется перевод документа </w:t>
      </w:r>
      <w:r w:rsidRPr="006647E2">
        <w:rPr>
          <w:rFonts w:ascii="Sylfaen" w:hAnsi="Sylfaen"/>
          <w:lang w:val="ru-RU"/>
        </w:rPr>
        <w:t>на армянский</w:t>
      </w:r>
      <w:r w:rsidRPr="006647E2">
        <w:rPr>
          <w:lang w:val="ru-RU"/>
        </w:rPr>
        <w:t xml:space="preserve"> с нотариальным заверением: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0A4"/>
    <w:multiLevelType w:val="hybridMultilevel"/>
    <w:tmpl w:val="F98E6FB4"/>
    <w:lvl w:ilvl="0" w:tplc="AF2CAC56">
      <w:start w:val="2"/>
      <w:numFmt w:val="decimal"/>
      <w:lvlText w:val="%1."/>
      <w:lvlJc w:val="left"/>
      <w:pPr>
        <w:ind w:left="720" w:hanging="360"/>
      </w:pPr>
      <w:rPr>
        <w:rFonts w:hint="default"/>
        <w:b/>
        <w:bCs/>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5706A"/>
    <w:multiLevelType w:val="hybridMultilevel"/>
    <w:tmpl w:val="6688E6CC"/>
    <w:lvl w:ilvl="0" w:tplc="C7B04DC2">
      <w:start w:val="3"/>
      <w:numFmt w:val="decimal"/>
      <w:lvlText w:val="%1."/>
      <w:lvlJc w:val="left"/>
      <w:pPr>
        <w:ind w:left="720" w:hanging="360"/>
      </w:pPr>
      <w:rPr>
        <w:rFonts w:hint="default"/>
        <w:b/>
        <w:bCs/>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C66F5"/>
    <w:multiLevelType w:val="hybridMultilevel"/>
    <w:tmpl w:val="FB048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1C2BE3"/>
    <w:multiLevelType w:val="hybridMultilevel"/>
    <w:tmpl w:val="D254877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1875BD"/>
    <w:multiLevelType w:val="multilevel"/>
    <w:tmpl w:val="58C4BD1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5" w15:restartNumberingAfterBreak="0">
    <w:nsid w:val="43277BFC"/>
    <w:multiLevelType w:val="hybridMultilevel"/>
    <w:tmpl w:val="74205A0A"/>
    <w:lvl w:ilvl="0" w:tplc="5C80FB4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85FD8"/>
    <w:multiLevelType w:val="hybridMultilevel"/>
    <w:tmpl w:val="D254877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2625303">
    <w:abstractNumId w:val="4"/>
  </w:num>
  <w:num w:numId="2" w16cid:durableId="1744794634">
    <w:abstractNumId w:val="0"/>
  </w:num>
  <w:num w:numId="3" w16cid:durableId="521824129">
    <w:abstractNumId w:val="2"/>
  </w:num>
  <w:num w:numId="4" w16cid:durableId="946693613">
    <w:abstractNumId w:val="1"/>
  </w:num>
  <w:num w:numId="5" w16cid:durableId="1930775695">
    <w:abstractNumId w:val="6"/>
  </w:num>
  <w:num w:numId="6" w16cid:durableId="1449086041">
    <w:abstractNumId w:val="3"/>
  </w:num>
  <w:num w:numId="7" w16cid:durableId="1632982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E8"/>
    <w:rsid w:val="00014A4B"/>
    <w:rsid w:val="00090C36"/>
    <w:rsid w:val="000D41E8"/>
    <w:rsid w:val="00174238"/>
    <w:rsid w:val="00222FE0"/>
    <w:rsid w:val="00247171"/>
    <w:rsid w:val="00285726"/>
    <w:rsid w:val="00343C75"/>
    <w:rsid w:val="004E4983"/>
    <w:rsid w:val="005016EF"/>
    <w:rsid w:val="005D56EC"/>
    <w:rsid w:val="00620541"/>
    <w:rsid w:val="0065227E"/>
    <w:rsid w:val="006647E2"/>
    <w:rsid w:val="00734D3F"/>
    <w:rsid w:val="00846826"/>
    <w:rsid w:val="00A1299E"/>
    <w:rsid w:val="00A27D2D"/>
    <w:rsid w:val="00A770C8"/>
    <w:rsid w:val="00A97C08"/>
    <w:rsid w:val="00B240E2"/>
    <w:rsid w:val="00BC0AC2"/>
    <w:rsid w:val="00C40D60"/>
    <w:rsid w:val="00C77008"/>
    <w:rsid w:val="00D06FEE"/>
    <w:rsid w:val="00D13A83"/>
    <w:rsid w:val="00D96BC5"/>
    <w:rsid w:val="00E8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A573"/>
  <w15:chartTrackingRefBased/>
  <w15:docId w15:val="{5BA8F684-F581-CB4A-9DD7-12C9E846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1E8"/>
    <w:pPr>
      <w:spacing w:after="160" w:line="259" w:lineRule="auto"/>
    </w:pPr>
    <w:rPr>
      <w:sz w:val="22"/>
      <w:szCs w:val="22"/>
    </w:rPr>
  </w:style>
  <w:style w:type="paragraph" w:styleId="Heading1">
    <w:name w:val="heading 1"/>
    <w:basedOn w:val="Normal"/>
    <w:next w:val="Normal"/>
    <w:link w:val="Heading1Char"/>
    <w:uiPriority w:val="9"/>
    <w:qFormat/>
    <w:rsid w:val="000D41E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1E8"/>
    <w:rPr>
      <w:rFonts w:asciiTheme="majorHAnsi" w:eastAsiaTheme="majorEastAsia" w:hAnsiTheme="majorHAnsi" w:cstheme="majorBidi"/>
      <w:color w:val="2F5496" w:themeColor="accent1" w:themeShade="BF"/>
      <w:sz w:val="32"/>
      <w:szCs w:val="32"/>
      <w:lang w:val="en-GB" w:eastAsia="en-GB"/>
    </w:rPr>
  </w:style>
  <w:style w:type="table" w:styleId="TableGrid">
    <w:name w:val="Table Grid"/>
    <w:basedOn w:val="TableNormal"/>
    <w:uiPriority w:val="39"/>
    <w:rsid w:val="000D41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1E8"/>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0D41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41E8"/>
    <w:rPr>
      <w:sz w:val="20"/>
      <w:szCs w:val="20"/>
      <w:lang w:val="en-US"/>
    </w:rPr>
  </w:style>
  <w:style w:type="character" w:styleId="FootnoteReference">
    <w:name w:val="footnote reference"/>
    <w:basedOn w:val="DefaultParagraphFont"/>
    <w:uiPriority w:val="99"/>
    <w:semiHidden/>
    <w:unhideWhenUsed/>
    <w:rsid w:val="000D41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Karapetyan</dc:creator>
  <cp:keywords/>
  <dc:description/>
  <cp:lastModifiedBy>Syuzanna Poghosyan</cp:lastModifiedBy>
  <cp:revision>21</cp:revision>
  <dcterms:created xsi:type="dcterms:W3CDTF">2022-08-09T17:31:00Z</dcterms:created>
  <dcterms:modified xsi:type="dcterms:W3CDTF">2022-08-18T14:10:00Z</dcterms:modified>
</cp:coreProperties>
</file>